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买方全称：梅州市梅县区穗丰粮食收储有限公司</w:t>
      </w:r>
    </w:p>
    <w:p>
      <w:pPr>
        <w:autoSpaceDE w:val="0"/>
        <w:autoSpaceDN w:val="0"/>
        <w:adjustRightInd w:val="0"/>
        <w:rPr>
          <w:rFonts w:ascii="宋体" w:hAnsi="宋体"/>
          <w:kern w:val="0"/>
          <w:sz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480" w:firstLineChars="200"/>
              <w:rPr>
                <w:rFonts w:ascii="宋体" w:hAnsi="宋体" w:eastAsia="宋体"/>
                <w:kern w:val="2"/>
                <w:sz w:val="21"/>
                <w:szCs w:val="21"/>
              </w:rPr>
            </w:pP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w:t>
            </w:r>
            <w:r>
              <w:rPr>
                <w:rFonts w:ascii="宋体" w:hAnsi="宋体" w:eastAsia="宋体" w:cs="宋体"/>
                <w:sz w:val="24"/>
              </w:rPr>
              <w:t>——</w:t>
            </w:r>
            <w:r>
              <w:rPr>
                <w:rFonts w:hint="eastAsia" w:ascii="宋体" w:hAnsi="宋体" w:eastAsia="宋体" w:cs="宋体"/>
                <w:sz w:val="24"/>
                <w:lang w:val="en-US" w:eastAsia="zh-CN"/>
              </w:rPr>
              <w:t xml:space="preserve">  </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cs="宋体"/>
                <w:sz w:val="24"/>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cs="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执行</w:t>
            </w:r>
            <w:r>
              <w:rPr>
                <w:rFonts w:ascii="宋体" w:hAnsi="宋体" w:eastAsia="宋体" w:cs="宋体"/>
                <w:sz w:val="24"/>
              </w:rPr>
              <w:t>GB1350-2009</w:t>
            </w:r>
            <w:r>
              <w:rPr>
                <w:rFonts w:hint="eastAsia" w:ascii="宋体" w:hAnsi="宋体" w:eastAsia="宋体" w:cs="宋体"/>
                <w:sz w:val="24"/>
              </w:rPr>
              <w:t>早籼三级稻谷（含三级）以上标准，质量检测主要指标达到：出糙率≥</w:t>
            </w:r>
            <w:r>
              <w:rPr>
                <w:rFonts w:ascii="宋体" w:hAnsi="宋体" w:eastAsia="宋体" w:cs="宋体"/>
                <w:sz w:val="24"/>
              </w:rPr>
              <w:t>75</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，整精米率≥</w:t>
            </w:r>
            <w:r>
              <w:rPr>
                <w:rFonts w:ascii="宋体" w:hAnsi="宋体" w:eastAsia="宋体" w:cs="宋体"/>
                <w:sz w:val="24"/>
              </w:rPr>
              <w:t>44</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，杂质≤</w:t>
            </w:r>
            <w:r>
              <w:rPr>
                <w:rFonts w:ascii="宋体" w:hAnsi="宋体" w:eastAsia="宋体" w:cs="宋体"/>
                <w:sz w:val="24"/>
              </w:rPr>
              <w:t>1.0%</w:t>
            </w:r>
            <w:r>
              <w:rPr>
                <w:rFonts w:hint="eastAsia" w:ascii="宋体" w:hAnsi="宋体" w:eastAsia="宋体" w:cs="宋体"/>
                <w:sz w:val="24"/>
              </w:rPr>
              <w:t>，水分≤</w:t>
            </w:r>
            <w:r>
              <w:rPr>
                <w:rFonts w:ascii="宋体" w:hAnsi="宋体" w:eastAsia="宋体" w:cs="宋体"/>
                <w:sz w:val="24"/>
              </w:rPr>
              <w:t>13.5%</w:t>
            </w:r>
            <w:r>
              <w:rPr>
                <w:rFonts w:hint="eastAsia" w:ascii="宋体" w:hAnsi="宋体" w:eastAsia="宋体" w:cs="宋体"/>
                <w:sz w:val="24"/>
              </w:rPr>
              <w:t>，黄粒米≤</w:t>
            </w:r>
            <w:r>
              <w:rPr>
                <w:rFonts w:ascii="宋体" w:hAnsi="宋体" w:eastAsia="宋体" w:cs="宋体"/>
                <w:sz w:val="24"/>
              </w:rPr>
              <w:t>1</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，脂肪酸值≤</w:t>
            </w:r>
            <w:r>
              <w:rPr>
                <w:rFonts w:ascii="宋体" w:hAnsi="宋体" w:eastAsia="宋体" w:cs="宋体"/>
                <w:sz w:val="24"/>
              </w:rPr>
              <w:t>18.5mgKOH/100g</w:t>
            </w:r>
            <w:r>
              <w:rPr>
                <w:rFonts w:hint="eastAsia" w:ascii="宋体" w:hAnsi="宋体" w:eastAsia="宋体" w:cs="宋体"/>
                <w:sz w:val="24"/>
              </w:rPr>
              <w:t>，镉≤</w:t>
            </w:r>
            <w:r>
              <w:rPr>
                <w:rFonts w:ascii="宋体" w:hAnsi="宋体" w:eastAsia="宋体" w:cs="宋体"/>
                <w:sz w:val="24"/>
              </w:rPr>
              <w:t>0.2mg/kg</w:t>
            </w:r>
            <w:r>
              <w:rPr>
                <w:rFonts w:hint="eastAsia" w:ascii="宋体" w:hAnsi="宋体" w:eastAsia="宋体" w:cs="宋体"/>
                <w:sz w:val="24"/>
              </w:rPr>
              <w:t>。色泽气味正常，无虫害，符合国家粮食卫生标准。</w:t>
            </w:r>
          </w:p>
        </w:tc>
      </w:tr>
    </w:tbl>
    <w:p>
      <w:pPr>
        <w:autoSpaceDE w:val="0"/>
        <w:autoSpaceDN w:val="0"/>
        <w:adjustRightInd w:val="0"/>
        <w:spacing w:line="320" w:lineRule="exact"/>
        <w:ind w:firstLine="472" w:firstLineChars="196"/>
        <w:rPr>
          <w:rFonts w:ascii="宋体" w:hAnsi="宋体"/>
          <w:kern w:val="0"/>
          <w:sz w:val="24"/>
        </w:rPr>
      </w:pPr>
      <w:r>
        <w:rPr>
          <w:rFonts w:hint="eastAsia" w:ascii="宋体" w:hAnsi="宋体"/>
          <w:b/>
          <w:bCs/>
          <w:sz w:val="24"/>
        </w:rPr>
        <w:t>二、验收交货方式：</w:t>
      </w:r>
      <w:r>
        <w:rPr>
          <w:rFonts w:hint="eastAsia" w:ascii="宋体" w:hAnsi="宋体"/>
          <w:sz w:val="24"/>
        </w:rPr>
        <w:t>买方按国标规定的粮食检验办法和操作规程进行验质，以技术监督部门检验合格的计量工具进行验斤，</w:t>
      </w:r>
      <w:r>
        <w:rPr>
          <w:rFonts w:hint="eastAsia" w:ascii="宋体" w:hAnsi="宋体"/>
          <w:kern w:val="0"/>
          <w:sz w:val="24"/>
        </w:rPr>
        <w:t>由买方</w:t>
      </w:r>
      <w:r>
        <w:rPr>
          <w:rFonts w:hint="eastAsia" w:ascii="宋体" w:hAnsi="宋体"/>
          <w:color w:val="auto"/>
          <w:kern w:val="0"/>
          <w:sz w:val="24"/>
          <w:highlight w:val="none"/>
        </w:rPr>
        <w:t>初步</w:t>
      </w:r>
      <w:r>
        <w:rPr>
          <w:rFonts w:hint="eastAsia" w:ascii="宋体" w:hAnsi="宋体"/>
          <w:color w:val="auto"/>
          <w:kern w:val="0"/>
          <w:sz w:val="24"/>
        </w:rPr>
        <w:t>验</w:t>
      </w:r>
      <w:r>
        <w:rPr>
          <w:rFonts w:hint="eastAsia" w:ascii="宋体" w:hAnsi="宋体"/>
          <w:kern w:val="0"/>
          <w:sz w:val="24"/>
        </w:rPr>
        <w:t>质合格后并过磅</w:t>
      </w:r>
      <w:r>
        <w:rPr>
          <w:rFonts w:hint="eastAsia" w:ascii="宋体" w:hAnsi="宋体"/>
          <w:kern w:val="0"/>
          <w:sz w:val="28"/>
          <w:szCs w:val="28"/>
        </w:rPr>
        <w:t>，</w:t>
      </w:r>
      <w:r>
        <w:rPr>
          <w:rFonts w:hint="eastAsia" w:ascii="宋体" w:hAnsi="宋体"/>
          <w:kern w:val="0"/>
          <w:sz w:val="24"/>
        </w:rPr>
        <w:t>粮食运到指定仓库</w:t>
      </w:r>
      <w:r>
        <w:rPr>
          <w:rFonts w:hint="eastAsia" w:ascii="宋体" w:hAnsi="宋体"/>
          <w:bCs/>
          <w:kern w:val="0"/>
          <w:sz w:val="24"/>
        </w:rPr>
        <w:t>除杂</w:t>
      </w:r>
      <w:r>
        <w:rPr>
          <w:rFonts w:hint="eastAsia" w:ascii="宋体" w:hAnsi="宋体"/>
          <w:kern w:val="0"/>
          <w:sz w:val="24"/>
        </w:rPr>
        <w:t>进仓，杂质回皮,买方出具入库凭证。入库粮食</w:t>
      </w:r>
      <w:r>
        <w:rPr>
          <w:rFonts w:hint="eastAsia" w:ascii="宋体" w:hAnsi="宋体"/>
          <w:sz w:val="24"/>
        </w:rPr>
        <w:t>如果质量不符合本合同约定质量标准的或发现混有其他生产年份的稻谷，买方有权不予接收，货物由卖方自行处理，并承担所发生费用。仓库除杂进仓，杂质1.5%及以上的，买方不予接收。如粮食入库后镉含量指标检测不合格，买方一律退货，由</w:t>
      </w:r>
      <w:bookmarkStart w:id="0" w:name="_GoBack"/>
      <w:bookmarkEnd w:id="0"/>
      <w:r>
        <w:rPr>
          <w:rFonts w:hint="eastAsia" w:ascii="宋体" w:hAnsi="宋体"/>
          <w:sz w:val="24"/>
        </w:rPr>
        <w:t>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276" w:lineRule="auto"/>
        <w:ind w:firstLine="482" w:firstLineChars="200"/>
        <w:rPr>
          <w:rFonts w:ascii="宋体" w:hAnsi="宋体"/>
          <w:color w:val="FF0000"/>
          <w:kern w:val="0"/>
          <w:sz w:val="24"/>
        </w:rPr>
      </w:pPr>
      <w:r>
        <w:rPr>
          <w:rFonts w:hint="eastAsia" w:ascii="宋体" w:hAnsi="宋体"/>
          <w:b/>
          <w:bCs/>
          <w:sz w:val="24"/>
        </w:rPr>
        <w:t>三、费用承担：</w:t>
      </w:r>
      <w:r>
        <w:rPr>
          <w:rFonts w:hint="eastAsia" w:ascii="宋体" w:hAnsi="宋体" w:cs="宋体"/>
          <w:sz w:val="24"/>
        </w:rPr>
        <w:t>卖方承担交货前的一切费用，包括仓内平整粮面、</w:t>
      </w:r>
      <w:r>
        <w:rPr>
          <w:rFonts w:hint="eastAsia" w:ascii="宋体" w:hAnsi="宋体" w:cs="宋体"/>
          <w:sz w:val="24"/>
          <w:lang w:val="en-US" w:eastAsia="zh-CN"/>
        </w:rPr>
        <w:t>搬运费</w:t>
      </w:r>
      <w:r>
        <w:rPr>
          <w:rFonts w:hint="eastAsia" w:ascii="宋体" w:hAnsi="宋体" w:cs="宋体"/>
          <w:sz w:val="24"/>
        </w:rPr>
        <w:t>等。买方不承担任何费用。</w:t>
      </w:r>
      <w:r>
        <w:rPr>
          <w:rFonts w:hint="eastAsia" w:ascii="宋体" w:hAnsi="宋体"/>
          <w:color w:val="000000" w:themeColor="text1"/>
          <w:kern w:val="0"/>
          <w:sz w:val="24"/>
        </w:rPr>
        <w:t>入仓时由卖方与有资质的第三方劳务装卸服务公司签订搬运安全责任协议书。</w:t>
      </w:r>
    </w:p>
    <w:p>
      <w:pPr>
        <w:autoSpaceDE w:val="0"/>
        <w:autoSpaceDN w:val="0"/>
        <w:adjustRightInd w:val="0"/>
        <w:spacing w:line="288" w:lineRule="auto"/>
        <w:ind w:firstLine="482" w:firstLineChars="200"/>
        <w:rPr>
          <w:rFonts w:ascii="宋体" w:hAnsi="宋体"/>
          <w:b/>
          <w:kern w:val="0"/>
          <w:sz w:val="24"/>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olor w:val="auto"/>
          <w:kern w:val="0"/>
          <w:sz w:val="24"/>
        </w:rPr>
        <w:t>，</w:t>
      </w:r>
      <w:r>
        <w:rPr>
          <w:rFonts w:hint="eastAsia" w:ascii="宋体" w:hAnsi="宋体" w:cs="宋体"/>
          <w:kern w:val="0"/>
          <w:sz w:val="24"/>
          <w:szCs w:val="24"/>
        </w:rPr>
        <w:t>逾期供货</w:t>
      </w:r>
      <w:r>
        <w:rPr>
          <w:rFonts w:ascii="宋体" w:hAnsi="宋体" w:cs="宋体"/>
          <w:kern w:val="0"/>
          <w:sz w:val="24"/>
          <w:szCs w:val="24"/>
        </w:rPr>
        <w:t>10</w:t>
      </w:r>
      <w:r>
        <w:rPr>
          <w:rFonts w:hint="eastAsia" w:ascii="宋体" w:hAnsi="宋体" w:cs="宋体"/>
          <w:kern w:val="0"/>
          <w:sz w:val="24"/>
          <w:szCs w:val="24"/>
        </w:rPr>
        <w:t>天内，每逾期一天，按逾期交货总金额的</w:t>
      </w:r>
      <w:r>
        <w:rPr>
          <w:rFonts w:ascii="宋体" w:hAnsi="宋体" w:cs="宋体"/>
          <w:kern w:val="0"/>
          <w:sz w:val="24"/>
          <w:szCs w:val="24"/>
        </w:rPr>
        <w:t>0.2%</w:t>
      </w:r>
      <w:r>
        <w:rPr>
          <w:rFonts w:hint="eastAsia" w:ascii="宋体" w:hAnsi="宋体" w:cs="宋体"/>
          <w:kern w:val="0"/>
          <w:sz w:val="24"/>
          <w:szCs w:val="24"/>
        </w:rPr>
        <w:t>向买方支付滞纳金；</w:t>
      </w:r>
      <w:r>
        <w:rPr>
          <w:rFonts w:hint="eastAsia" w:ascii="宋体" w:hAnsi="宋体" w:cs="宋体"/>
          <w:sz w:val="24"/>
          <w:szCs w:val="24"/>
        </w:rPr>
        <w:t>超过</w:t>
      </w:r>
      <w:r>
        <w:rPr>
          <w:rFonts w:ascii="宋体" w:hAnsi="宋体" w:cs="宋体"/>
          <w:sz w:val="24"/>
          <w:szCs w:val="24"/>
        </w:rPr>
        <w:t>10</w:t>
      </w:r>
      <w:r>
        <w:rPr>
          <w:rFonts w:hint="eastAsia" w:ascii="宋体" w:hAnsi="宋体" w:cs="宋体"/>
          <w:sz w:val="24"/>
          <w:szCs w:val="24"/>
        </w:rPr>
        <w:t>天的，由交易中心通知卖方停止供货，并按</w:t>
      </w:r>
      <w:r>
        <w:rPr>
          <w:rFonts w:ascii="宋体" w:hAnsi="宋体" w:cs="宋体"/>
          <w:sz w:val="24"/>
          <w:szCs w:val="24"/>
        </w:rPr>
        <w:t>50</w:t>
      </w:r>
      <w:r>
        <w:rPr>
          <w:rFonts w:hint="eastAsia" w:ascii="宋体" w:hAnsi="宋体" w:cs="宋体"/>
          <w:sz w:val="24"/>
          <w:szCs w:val="24"/>
        </w:rPr>
        <w:t>元</w:t>
      </w:r>
      <w:r>
        <w:rPr>
          <w:rFonts w:ascii="宋体" w:hAnsi="宋体" w:cs="宋体"/>
          <w:sz w:val="24"/>
          <w:szCs w:val="24"/>
        </w:rPr>
        <w:t>/</w:t>
      </w:r>
      <w:r>
        <w:rPr>
          <w:rFonts w:hint="eastAsia" w:ascii="宋体" w:hAnsi="宋体" w:cs="宋体"/>
          <w:sz w:val="24"/>
          <w:szCs w:val="24"/>
        </w:rPr>
        <w:t>吨扣罚中标单位逾期费</w:t>
      </w:r>
      <w:r>
        <w:rPr>
          <w:rFonts w:hint="eastAsia" w:ascii="宋体" w:hAnsi="宋体" w:cs="宋体"/>
          <w:kern w:val="0"/>
          <w:sz w:val="24"/>
          <w:szCs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5、入库结束后由买方委托有资质的第三方扦样、检验，质量认定以有资质的第三方出具的检验结果为准。</w:t>
      </w:r>
    </w:p>
    <w:p>
      <w:pPr>
        <w:autoSpaceDE w:val="0"/>
        <w:autoSpaceDN w:val="0"/>
        <w:adjustRightInd w:val="0"/>
        <w:spacing w:line="276" w:lineRule="auto"/>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w:t>
      </w:r>
      <w:r>
        <w:rPr>
          <w:rFonts w:hint="eastAsia" w:ascii="宋体" w:hAnsi="宋体"/>
          <w:b/>
          <w:kern w:val="0"/>
          <w:sz w:val="24"/>
          <w:lang w:val="en-US" w:eastAsia="zh-CN"/>
        </w:rPr>
        <w:t>一</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年XXX　月XXX　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4211E6"/>
    <w:rsid w:val="051143AD"/>
    <w:rsid w:val="05E2393C"/>
    <w:rsid w:val="07161D73"/>
    <w:rsid w:val="0908176D"/>
    <w:rsid w:val="0B9126F6"/>
    <w:rsid w:val="0D392F89"/>
    <w:rsid w:val="10CB02D8"/>
    <w:rsid w:val="118C0E6B"/>
    <w:rsid w:val="12135876"/>
    <w:rsid w:val="125C3356"/>
    <w:rsid w:val="1346135D"/>
    <w:rsid w:val="1857557B"/>
    <w:rsid w:val="1AFC7132"/>
    <w:rsid w:val="20360172"/>
    <w:rsid w:val="210B326D"/>
    <w:rsid w:val="215A0B39"/>
    <w:rsid w:val="225D7EDE"/>
    <w:rsid w:val="26095380"/>
    <w:rsid w:val="27354572"/>
    <w:rsid w:val="2A8E7BD6"/>
    <w:rsid w:val="2C1A571D"/>
    <w:rsid w:val="2ECE4DFA"/>
    <w:rsid w:val="2F584C39"/>
    <w:rsid w:val="31D670FA"/>
    <w:rsid w:val="323D01C2"/>
    <w:rsid w:val="33EC7386"/>
    <w:rsid w:val="36787D3F"/>
    <w:rsid w:val="37353CF1"/>
    <w:rsid w:val="3AF85F80"/>
    <w:rsid w:val="3BC20FD8"/>
    <w:rsid w:val="3C0D0169"/>
    <w:rsid w:val="3C856F5D"/>
    <w:rsid w:val="3D3074E0"/>
    <w:rsid w:val="3D4D0EE9"/>
    <w:rsid w:val="3D51466B"/>
    <w:rsid w:val="3F7756B9"/>
    <w:rsid w:val="40893FBC"/>
    <w:rsid w:val="408A516E"/>
    <w:rsid w:val="42776B9A"/>
    <w:rsid w:val="4389779A"/>
    <w:rsid w:val="43BB4ED7"/>
    <w:rsid w:val="456B20FC"/>
    <w:rsid w:val="483B1A31"/>
    <w:rsid w:val="48A47531"/>
    <w:rsid w:val="4AD229A4"/>
    <w:rsid w:val="4C4D38D7"/>
    <w:rsid w:val="4CC8609B"/>
    <w:rsid w:val="4E5649C1"/>
    <w:rsid w:val="505B0E92"/>
    <w:rsid w:val="5117647A"/>
    <w:rsid w:val="52275BA3"/>
    <w:rsid w:val="523B63BD"/>
    <w:rsid w:val="54FA68C7"/>
    <w:rsid w:val="57D202A6"/>
    <w:rsid w:val="57FA74C5"/>
    <w:rsid w:val="5A783A0F"/>
    <w:rsid w:val="5B822C91"/>
    <w:rsid w:val="603F27E3"/>
    <w:rsid w:val="60B20EBA"/>
    <w:rsid w:val="60B600C2"/>
    <w:rsid w:val="61200DE8"/>
    <w:rsid w:val="619A6C42"/>
    <w:rsid w:val="698741E4"/>
    <w:rsid w:val="6AD14CF6"/>
    <w:rsid w:val="704B3561"/>
    <w:rsid w:val="71F226C2"/>
    <w:rsid w:val="7670311D"/>
    <w:rsid w:val="78063DE7"/>
    <w:rsid w:val="79524741"/>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18C2C-0F2E-4756-9F77-A2C95FA83CB2}">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285</Words>
  <Characters>1630</Characters>
  <Lines>13</Lines>
  <Paragraphs>3</Paragraphs>
  <TotalTime>20</TotalTime>
  <ScaleCrop>false</ScaleCrop>
  <LinksUpToDate>false</LinksUpToDate>
  <CharactersWithSpaces>1912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2022-08-29T11:52:00Z</dcterms:created>
  <dc:creator>hn</dc:creator>
  <cp:lastModifiedBy>晨怡</cp:lastModifiedBy>
  <cp:lastPrinted>2022-10-18T02:37:00Z</cp:lastPrinted>
  <dcterms:modified xsi:type="dcterms:W3CDTF">2023-07-18T03:35:31Z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28DFE8F4885549B1B78AFBCA276A62FC</vt:lpwstr>
  </property>
</Properties>
</file>