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rPr>
          <w:rFonts w:hint="eastAsia"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买方全称：兴宁市齐昌粮油储备管理有限公司</w:t>
      </w:r>
    </w:p>
    <w:p>
      <w:pPr>
        <w:autoSpaceDE w:val="0"/>
        <w:autoSpaceDN w:val="0"/>
        <w:adjustRightInd w:val="0"/>
        <w:rPr>
          <w:rFonts w:hint="eastAsia" w:ascii="宋体" w:hAnsi="宋体"/>
          <w:kern w:val="0"/>
          <w:sz w:val="28"/>
        </w:rPr>
      </w:pPr>
      <w:r>
        <w:rPr>
          <w:rFonts w:hint="eastAsia" w:ascii="宋体" w:hAnsi="宋体"/>
          <w:kern w:val="0"/>
          <w:sz w:val="28"/>
        </w:rPr>
        <w:t>卖方全称：</w:t>
      </w:r>
    </w:p>
    <w:p>
      <w:pPr>
        <w:autoSpaceDE w:val="0"/>
        <w:autoSpaceDN w:val="0"/>
        <w:adjustRightInd w:val="0"/>
        <w:rPr>
          <w:rFonts w:hint="eastAsia" w:ascii="宋体" w:hAnsi="宋体"/>
          <w:kern w:val="0"/>
          <w:sz w:val="28"/>
        </w:rPr>
      </w:pPr>
    </w:p>
    <w:p>
      <w:pPr>
        <w:autoSpaceDE w:val="0"/>
        <w:autoSpaceDN w:val="0"/>
        <w:adjustRightInd w:val="0"/>
        <w:ind w:firstLine="482" w:firstLineChars="200"/>
        <w:rPr>
          <w:rFonts w:ascii="宋体" w:hAnsi="宋体"/>
          <w:kern w:val="0"/>
          <w:sz w:val="24"/>
        </w:rPr>
      </w:pPr>
      <w:r>
        <w:rPr>
          <w:rFonts w:hint="eastAsia" w:ascii="宋体" w:hAnsi="宋体"/>
          <w:b/>
          <w:bCs/>
          <w:kern w:val="0"/>
          <w:sz w:val="24"/>
        </w:rPr>
        <w:t>一、成交标的</w:t>
      </w:r>
      <w:r>
        <w:rPr>
          <w:rFonts w:hint="eastAsia" w:ascii="宋体" w:hAnsi="宋体"/>
          <w:kern w:val="0"/>
          <w:sz w:val="24"/>
        </w:rPr>
        <w:t>（见下表）                                单位：元、吨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早籼稻</w:t>
            </w:r>
            <w:r>
              <w:rPr>
                <w:rFonts w:hint="eastAsia" w:ascii="宋体" w:hAnsi="宋体" w:eastAsia="宋体"/>
                <w:kern w:val="2"/>
                <w:sz w:val="24"/>
              </w:rPr>
              <w:t>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本地</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仓</w:t>
            </w:r>
            <w:r>
              <w:rPr>
                <w:rFonts w:hint="eastAsia" w:ascii="宋体" w:hAnsi="宋体" w:eastAsia="宋体"/>
                <w:kern w:val="2"/>
                <w:sz w:val="24"/>
                <w:lang w:eastAsia="zh-CN"/>
              </w:rPr>
              <w:t>内</w:t>
            </w:r>
            <w:r>
              <w:rPr>
                <w:rFonts w:hint="eastAsia" w:ascii="宋体" w:hAnsi="宋体" w:eastAsia="宋体"/>
                <w:kern w:val="2"/>
                <w:sz w:val="24"/>
              </w:rPr>
              <w:t>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日至</w:t>
            </w:r>
            <w:r>
              <w:rPr>
                <w:rFonts w:hint="eastAsia" w:ascii="宋体" w:hAnsi="宋体" w:eastAsia="宋体"/>
                <w:kern w:val="2"/>
                <w:sz w:val="24"/>
                <w:lang w:val="en-US" w:eastAsia="zh-CN"/>
              </w:rPr>
              <w:t xml:space="preserve">   </w:t>
            </w:r>
            <w:r>
              <w:rPr>
                <w:rFonts w:hint="eastAsia" w:ascii="宋体" w:hAnsi="宋体" w:eastAsia="宋体"/>
                <w:kern w:val="2"/>
                <w:sz w:val="24"/>
              </w:rPr>
              <w:t>年</w:t>
            </w:r>
            <w:r>
              <w:rPr>
                <w:rFonts w:hint="eastAsia" w:ascii="宋体" w:hAnsi="宋体" w:eastAsia="宋体"/>
                <w:kern w:val="2"/>
                <w:sz w:val="24"/>
                <w:lang w:val="en-US" w:eastAsia="zh-CN"/>
              </w:rPr>
              <w:t xml:space="preserve">   </w:t>
            </w:r>
            <w:r>
              <w:rPr>
                <w:rFonts w:hint="eastAsia" w:ascii="宋体" w:hAnsi="宋体" w:eastAsia="宋体"/>
                <w:kern w:val="2"/>
                <w:sz w:val="24"/>
              </w:rPr>
              <w:t>月</w:t>
            </w:r>
            <w:r>
              <w:rPr>
                <w:rFonts w:hint="eastAsia" w:ascii="宋体" w:hAnsi="宋体" w:eastAsia="宋体"/>
                <w:kern w:val="2"/>
                <w:sz w:val="24"/>
                <w:lang w:val="en-US" w:eastAsia="zh-CN"/>
              </w:rPr>
              <w:t xml:space="preserve">  </w:t>
            </w:r>
            <w:r>
              <w:rPr>
                <w:rFonts w:hint="eastAsia" w:ascii="宋体" w:hAnsi="宋体" w:eastAsia="宋体"/>
                <w:kern w:val="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lang w:eastAsia="zh-CN"/>
              </w:rPr>
              <w:t>兴宁市粮食</w:t>
            </w:r>
            <w:r>
              <w:rPr>
                <w:rFonts w:hint="eastAsia" w:ascii="宋体" w:hAnsi="宋体" w:eastAsia="宋体"/>
                <w:kern w:val="2"/>
                <w:sz w:val="24"/>
              </w:rPr>
              <w:t>中心</w:t>
            </w:r>
            <w:r>
              <w:rPr>
                <w:rFonts w:hint="eastAsia" w:ascii="宋体" w:hAnsi="宋体" w:eastAsia="宋体"/>
                <w:kern w:val="2"/>
                <w:sz w:val="24"/>
                <w:lang w:eastAsia="zh-CN"/>
              </w:rPr>
              <w:t>储备</w:t>
            </w:r>
            <w:r>
              <w:rPr>
                <w:rFonts w:hint="eastAsia" w:ascii="宋体" w:hAnsi="宋体" w:eastAsia="宋体"/>
                <w:kern w:val="2"/>
                <w:sz w:val="24"/>
              </w:rPr>
              <w:t>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宋体" w:hAnsi="宋体" w:eastAsia="宋体"/>
                <w:kern w:val="2"/>
                <w:sz w:val="24"/>
              </w:rPr>
            </w:pPr>
            <w:r>
              <w:rPr>
                <w:rFonts w:hint="eastAsia" w:ascii="宋体" w:hAnsi="宋体" w:eastAsia="宋体"/>
                <w:kern w:val="2"/>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80" w:firstLineChars="200"/>
              <w:rPr>
                <w:rFonts w:ascii="宋体" w:hAnsi="宋体" w:eastAsia="宋体"/>
                <w:kern w:val="2"/>
                <w:sz w:val="24"/>
              </w:rPr>
            </w:pPr>
            <w:r>
              <w:rPr>
                <w:rFonts w:hint="eastAsia" w:ascii="宋体" w:hAnsi="宋体" w:eastAsia="宋体"/>
                <w:kern w:val="2"/>
                <w:sz w:val="24"/>
              </w:rPr>
              <w:t>执行GB1350-2009A早籼稻谷三级以上标准。出糙率≧75.0％，整精米率≧44.0％，杂质含量≦1.0％，水分含量≦13.0％，黄粒米含量≦1.0％，谷外糙米含量≦2.0％，互混率≦5.0％，色泽气味正常，脂肪酸值（KOH/干基）/(mg/100g)≦18.</w:t>
            </w:r>
            <w:r>
              <w:rPr>
                <w:rFonts w:hint="eastAsia" w:ascii="宋体" w:hAnsi="宋体" w:eastAsia="宋体"/>
                <w:kern w:val="2"/>
                <w:sz w:val="24"/>
                <w:lang w:val="en-US" w:eastAsia="zh-CN"/>
              </w:rPr>
              <w:t>5</w:t>
            </w:r>
            <w:r>
              <w:rPr>
                <w:rFonts w:hint="eastAsia" w:ascii="宋体" w:hAnsi="宋体" w:eastAsia="宋体"/>
                <w:kern w:val="2"/>
                <w:sz w:val="24"/>
              </w:rPr>
              <w:t>％,</w:t>
            </w:r>
            <w:r>
              <w:rPr>
                <w:rFonts w:hint="eastAsia"/>
              </w:rPr>
              <w:t xml:space="preserve"> </w:t>
            </w:r>
            <w:r>
              <w:rPr>
                <w:rFonts w:hint="eastAsia" w:ascii="宋体" w:hAnsi="宋体" w:eastAsia="宋体"/>
                <w:kern w:val="2"/>
                <w:sz w:val="24"/>
              </w:rPr>
              <w:t>镉含量≤0.2㎎/㎏。</w:t>
            </w:r>
          </w:p>
        </w:tc>
      </w:tr>
    </w:tbl>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kern w:val="0"/>
          <w:sz w:val="24"/>
        </w:rPr>
        <w:t>二、产地要求：</w:t>
      </w:r>
      <w:r>
        <w:rPr>
          <w:rFonts w:hint="eastAsia" w:ascii="宋体" w:hAnsi="宋体"/>
          <w:kern w:val="0"/>
          <w:sz w:val="24"/>
        </w:rPr>
        <w:t>以兴宁本地粮为主，不足部分可在本省及邻近省份采购。</w:t>
      </w:r>
    </w:p>
    <w:p>
      <w:pPr>
        <w:autoSpaceDE w:val="0"/>
        <w:autoSpaceDN w:val="0"/>
        <w:adjustRightInd w:val="0"/>
        <w:snapToGrid w:val="0"/>
        <w:spacing w:line="380" w:lineRule="atLeast"/>
        <w:ind w:firstLine="482" w:firstLineChars="200"/>
        <w:rPr>
          <w:rFonts w:ascii="宋体" w:hAnsi="宋体"/>
          <w:color w:val="auto"/>
          <w:sz w:val="24"/>
        </w:rPr>
      </w:pPr>
      <w:r>
        <w:rPr>
          <w:rFonts w:hint="eastAsia" w:ascii="宋体" w:hAnsi="宋体"/>
          <w:b/>
          <w:bCs/>
          <w:color w:val="auto"/>
          <w:sz w:val="24"/>
        </w:rPr>
        <w:t>三、验收交货方式</w:t>
      </w:r>
      <w:r>
        <w:rPr>
          <w:rFonts w:hint="eastAsia" w:ascii="宋体" w:hAnsi="宋体"/>
          <w:b/>
          <w:bCs/>
          <w:color w:val="auto"/>
          <w:sz w:val="24"/>
          <w:lang w:eastAsia="zh-CN"/>
        </w:rPr>
        <w:t>：</w:t>
      </w:r>
      <w:r>
        <w:rPr>
          <w:rFonts w:hint="eastAsia" w:ascii="宋体" w:hAnsi="宋体"/>
          <w:color w:val="auto"/>
          <w:sz w:val="24"/>
        </w:rPr>
        <w:t>买方按国家规定的粮食检验办法和操作规程进行入库初检，初检结果不作为验收依据，待全部货物入库后由买方委托有资质的粮食检验机构进行检验合格后，双方签署《实物交割验收单》，验</w:t>
      </w:r>
      <w:bookmarkStart w:id="0" w:name="_GoBack"/>
      <w:bookmarkEnd w:id="0"/>
      <w:r>
        <w:rPr>
          <w:rFonts w:hint="eastAsia" w:ascii="宋体" w:hAnsi="宋体"/>
          <w:color w:val="auto"/>
          <w:sz w:val="24"/>
        </w:rPr>
        <w:t>收费用由买方承担。但如经第三方检验不符合质量标准，买方有权不予接收，入库粮食由卖方自行处理，并承担所发生的一切费用。</w:t>
      </w:r>
    </w:p>
    <w:p>
      <w:pPr>
        <w:autoSpaceDE w:val="0"/>
        <w:autoSpaceDN w:val="0"/>
        <w:adjustRightInd w:val="0"/>
        <w:snapToGrid w:val="0"/>
        <w:spacing w:line="380" w:lineRule="atLeast"/>
        <w:ind w:firstLine="482" w:firstLineChars="200"/>
        <w:rPr>
          <w:rFonts w:ascii="宋体" w:hAnsi="宋体"/>
          <w:sz w:val="24"/>
        </w:rPr>
      </w:pPr>
      <w:r>
        <w:rPr>
          <w:rFonts w:hint="eastAsia" w:ascii="宋体" w:hAnsi="宋体"/>
          <w:b/>
          <w:bCs/>
          <w:sz w:val="24"/>
        </w:rPr>
        <w:t>四、费用承担：</w:t>
      </w:r>
      <w:r>
        <w:rPr>
          <w:rFonts w:hint="eastAsia" w:ascii="宋体" w:hAnsi="宋体"/>
          <w:sz w:val="24"/>
        </w:rPr>
        <w:t>卖方承担交货前的一切费用，包括仓内堆好、交货短途费用、过磅费及验质费等，并承担入库后的粮食整理及其他费用20元/吨</w:t>
      </w:r>
      <w:r>
        <w:rPr>
          <w:rFonts w:hint="eastAsia" w:ascii="宋体" w:hAnsi="宋体"/>
          <w:sz w:val="24"/>
          <w:lang w:eastAsia="zh-CN"/>
        </w:rPr>
        <w:t>，</w:t>
      </w:r>
      <w:r>
        <w:rPr>
          <w:rFonts w:hint="eastAsia" w:ascii="宋体" w:hAnsi="宋体"/>
          <w:sz w:val="24"/>
        </w:rPr>
        <w:t>买方不承担任何费用。</w:t>
      </w:r>
    </w:p>
    <w:p>
      <w:pPr>
        <w:autoSpaceDE w:val="0"/>
        <w:autoSpaceDN w:val="0"/>
        <w:adjustRightInd w:val="0"/>
        <w:snapToGrid w:val="0"/>
        <w:spacing w:line="380" w:lineRule="atLeast"/>
        <w:ind w:firstLine="482" w:firstLineChars="200"/>
        <w:rPr>
          <w:rFonts w:ascii="宋体" w:hAnsi="宋体"/>
          <w:kern w:val="0"/>
          <w:sz w:val="24"/>
        </w:rPr>
      </w:pPr>
      <w:r>
        <w:rPr>
          <w:rFonts w:hint="eastAsia" w:ascii="宋体" w:hAnsi="宋体"/>
          <w:b/>
          <w:bCs/>
          <w:sz w:val="24"/>
        </w:rPr>
        <w:t>五、货款结算：</w:t>
      </w:r>
      <w:r>
        <w:rPr>
          <w:rFonts w:hint="eastAsia" w:ascii="宋体" w:hAnsi="宋体"/>
          <w:b w:val="0"/>
          <w:bCs w:val="0"/>
          <w:sz w:val="24"/>
          <w:lang w:eastAsia="zh-CN"/>
        </w:rPr>
        <w:t>采</w:t>
      </w:r>
      <w:r>
        <w:rPr>
          <w:rFonts w:ascii="宋体" w:hAnsi="宋体"/>
          <w:kern w:val="0"/>
          <w:sz w:val="24"/>
        </w:rPr>
        <w:t>用分段付款方式，</w:t>
      </w:r>
      <w:r>
        <w:rPr>
          <w:rFonts w:hint="eastAsia" w:ascii="宋体" w:hAnsi="宋体"/>
          <w:kern w:val="0"/>
          <w:sz w:val="24"/>
          <w:lang w:eastAsia="zh-CN"/>
        </w:rPr>
        <w:t>粮</w:t>
      </w:r>
      <w:r>
        <w:rPr>
          <w:rFonts w:ascii="宋体" w:hAnsi="宋体"/>
          <w:kern w:val="0"/>
          <w:sz w:val="24"/>
        </w:rPr>
        <w:t>食运到指定仓库并经质量检验合格入库后，累计达500吨为结算起点，以后每500吨结算一次</w:t>
      </w:r>
      <w:r>
        <w:rPr>
          <w:rFonts w:hint="eastAsia" w:ascii="宋体" w:hAnsi="宋体"/>
          <w:kern w:val="0"/>
          <w:sz w:val="24"/>
          <w:lang w:eastAsia="zh-CN"/>
        </w:rPr>
        <w:t>。</w:t>
      </w:r>
      <w:r>
        <w:rPr>
          <w:rFonts w:ascii="宋体" w:hAnsi="宋体"/>
          <w:kern w:val="0"/>
          <w:sz w:val="24"/>
        </w:rPr>
        <w:t>买方凭卖方</w:t>
      </w:r>
      <w:r>
        <w:rPr>
          <w:rFonts w:hint="eastAsia" w:ascii="宋体" w:hAnsi="宋体"/>
          <w:kern w:val="0"/>
          <w:sz w:val="24"/>
          <w:lang w:eastAsia="zh-CN"/>
        </w:rPr>
        <w:t>出具</w:t>
      </w:r>
      <w:r>
        <w:rPr>
          <w:rFonts w:ascii="宋体" w:hAnsi="宋体"/>
          <w:kern w:val="0"/>
          <w:sz w:val="24"/>
        </w:rPr>
        <w:t>的《</w:t>
      </w:r>
      <w:r>
        <w:rPr>
          <w:rFonts w:hint="eastAsia" w:ascii="宋体" w:hAnsi="宋体"/>
          <w:kern w:val="0"/>
          <w:sz w:val="24"/>
          <w:lang w:val="en-US" w:eastAsia="zh-CN"/>
        </w:rPr>
        <w:t>入库</w:t>
      </w:r>
      <w:r>
        <w:rPr>
          <w:rFonts w:ascii="宋体" w:hAnsi="宋体"/>
          <w:kern w:val="0"/>
          <w:sz w:val="24"/>
        </w:rPr>
        <w:t>结算凭证》，原则上在5个工作日内付清货款。在全部数量入库完毕的最后一次结算点，卖方必须提供本单位开出的全部货物销售增值税发票或粮食销售统一发票（银行转账）后，买方在5个工作日内结算全部货款。</w:t>
      </w:r>
      <w:r>
        <w:rPr>
          <w:rFonts w:hint="eastAsia" w:ascii="宋体" w:hAnsi="宋体"/>
          <w:kern w:val="0"/>
          <w:sz w:val="24"/>
        </w:rPr>
        <w:t xml:space="preserve"> </w:t>
      </w:r>
    </w:p>
    <w:p>
      <w:pPr>
        <w:pStyle w:val="3"/>
        <w:spacing w:line="380" w:lineRule="atLeast"/>
        <w:ind w:firstLine="482"/>
        <w:rPr>
          <w:rFonts w:ascii="宋体" w:hAnsi="宋体" w:eastAsia="宋体"/>
        </w:rPr>
      </w:pPr>
      <w:r>
        <w:rPr>
          <w:rFonts w:hint="eastAsia" w:ascii="宋体" w:hAnsi="宋体" w:eastAsia="宋体"/>
          <w:b/>
          <w:bCs/>
        </w:rPr>
        <w:t>六、违约责任：</w:t>
      </w:r>
      <w:r>
        <w:rPr>
          <w:rFonts w:ascii="宋体" w:hAnsi="宋体" w:eastAsia="宋体"/>
        </w:rPr>
        <w:t>如有任何一方违约，违约部分保证金划归对方，并承担对方违约部分交易手续费，交易中心不承担经济责任。</w:t>
      </w:r>
    </w:p>
    <w:p>
      <w:pPr>
        <w:pStyle w:val="3"/>
        <w:snapToGrid w:val="0"/>
        <w:spacing w:line="380" w:lineRule="atLeast"/>
        <w:rPr>
          <w:rFonts w:ascii="宋体" w:hAnsi="宋体"/>
        </w:rPr>
      </w:pPr>
      <w:r>
        <w:rPr>
          <w:rFonts w:hint="eastAsia" w:ascii="宋体" w:hAnsi="宋体"/>
          <w:b/>
          <w:bCs/>
        </w:rPr>
        <w:t>七、争议解决：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1、出现不明确责任情况，由交易中心协调解决；</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拒原因导致卖方逾期交货，卖方应在一周内向买方及交易中心报告，说明货物受阻、受影响数量等情况，经交易中心核实，并征得买方同意后，相应顺延合同履行期限。</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4、买卖双方如就质量问题发生争议，双方共同抽样并委托粮食产品质量监督检验机构检验鉴定，费用由责任方负担。</w:t>
      </w:r>
    </w:p>
    <w:p>
      <w:pPr>
        <w:autoSpaceDE w:val="0"/>
        <w:autoSpaceDN w:val="0"/>
        <w:adjustRightInd w:val="0"/>
        <w:snapToGrid w:val="0"/>
        <w:spacing w:line="380" w:lineRule="atLeast"/>
        <w:ind w:firstLine="480" w:firstLineChars="200"/>
        <w:rPr>
          <w:rFonts w:ascii="宋体" w:hAnsi="宋体"/>
          <w:kern w:val="0"/>
          <w:sz w:val="24"/>
        </w:rPr>
      </w:pPr>
      <w:r>
        <w:rPr>
          <w:rFonts w:ascii="宋体" w:hAnsi="宋体"/>
          <w:kern w:val="0"/>
          <w:sz w:val="24"/>
        </w:rPr>
        <w:t>5、卖方提供的货物质量不符合规定的，货物由双方协商处理，余下货款额20%暂不支付，专项用于弥补处理不符合质量的货物的损失，余额部分再支付卖方。</w:t>
      </w:r>
    </w:p>
    <w:p>
      <w:pPr>
        <w:autoSpaceDE w:val="0"/>
        <w:autoSpaceDN w:val="0"/>
        <w:adjustRightInd w:val="0"/>
        <w:snapToGrid w:val="0"/>
        <w:spacing w:line="380" w:lineRule="atLeast"/>
        <w:ind w:firstLine="482" w:firstLineChars="200"/>
        <w:rPr>
          <w:rFonts w:ascii="宋体" w:hAnsi="宋体"/>
          <w:b/>
          <w:bCs/>
          <w:kern w:val="0"/>
          <w:sz w:val="24"/>
        </w:rPr>
      </w:pPr>
      <w:r>
        <w:rPr>
          <w:rFonts w:hint="eastAsia" w:ascii="宋体" w:hAnsi="宋体"/>
          <w:b/>
          <w:bCs/>
          <w:kern w:val="0"/>
          <w:sz w:val="24"/>
        </w:rPr>
        <w:t>八、</w:t>
      </w:r>
      <w:r>
        <w:rPr>
          <w:rFonts w:ascii="宋体" w:hAnsi="宋体"/>
          <w:b/>
          <w:bCs/>
          <w:kern w:val="0"/>
          <w:sz w:val="24"/>
        </w:rPr>
        <w:t>本合同自签订之日起生效，</w:t>
      </w:r>
      <w:r>
        <w:rPr>
          <w:rFonts w:hint="eastAsia" w:ascii="宋体" w:hAnsi="宋体"/>
          <w:b/>
          <w:bCs/>
          <w:kern w:val="0"/>
          <w:sz w:val="24"/>
          <w:lang w:eastAsia="zh-CN"/>
        </w:rPr>
        <w:t>待</w:t>
      </w:r>
      <w:r>
        <w:rPr>
          <w:rFonts w:ascii="宋体" w:hAnsi="宋体"/>
          <w:b/>
          <w:bCs/>
          <w:kern w:val="0"/>
          <w:sz w:val="24"/>
        </w:rPr>
        <w:t>双方履行完毕后自然终止。</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九、如有未尽事宜，买卖双方同意按照《梅州市嘉应粮食交易中心竞价交易规则》的相关条款协商解决。协商不成的，提交有关部门或通过法律程序解决。</w:t>
      </w:r>
    </w:p>
    <w:p>
      <w:pPr>
        <w:autoSpaceDE w:val="0"/>
        <w:autoSpaceDN w:val="0"/>
        <w:adjustRightInd w:val="0"/>
        <w:snapToGrid w:val="0"/>
        <w:spacing w:line="380" w:lineRule="atLeast"/>
        <w:ind w:firstLine="482" w:firstLineChars="200"/>
        <w:rPr>
          <w:rFonts w:ascii="宋体" w:hAnsi="宋体"/>
          <w:b/>
          <w:bCs/>
          <w:kern w:val="0"/>
          <w:sz w:val="24"/>
        </w:rPr>
      </w:pPr>
      <w:r>
        <w:rPr>
          <w:rFonts w:ascii="宋体" w:hAnsi="宋体"/>
          <w:b/>
          <w:bCs/>
          <w:kern w:val="0"/>
          <w:sz w:val="24"/>
        </w:rPr>
        <w:t>十、本合同一式三份，买卖双方、确认单位各执一份。</w:t>
      </w:r>
    </w:p>
    <w:p>
      <w:pPr>
        <w:autoSpaceDE w:val="0"/>
        <w:autoSpaceDN w:val="0"/>
        <w:adjustRightInd w:val="0"/>
        <w:snapToGrid w:val="0"/>
        <w:spacing w:line="380" w:lineRule="atLeast"/>
        <w:rPr>
          <w:rFonts w:ascii="宋体" w:hAnsi="宋体"/>
          <w:b/>
          <w:bCs/>
          <w:kern w:val="0"/>
          <w:sz w:val="24"/>
        </w:rPr>
      </w:pPr>
    </w:p>
    <w:p>
      <w:pPr>
        <w:autoSpaceDE w:val="0"/>
        <w:autoSpaceDN w:val="0"/>
        <w:adjustRightInd w:val="0"/>
        <w:spacing w:line="460" w:lineRule="exact"/>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496" w:firstLineChars="2707"/>
        <w:rPr>
          <w:rFonts w:ascii="宋体" w:hAnsi="宋体"/>
          <w:sz w:val="24"/>
        </w:rPr>
      </w:pPr>
      <w:r>
        <w:rPr>
          <w:rFonts w:hint="eastAsia" w:ascii="宋体" w:hAnsi="宋体"/>
          <w:kern w:val="0"/>
          <w:sz w:val="24"/>
        </w:rPr>
        <w:t>202</w:t>
      </w:r>
      <w:r>
        <w:rPr>
          <w:rFonts w:hint="eastAsia" w:ascii="宋体" w:hAnsi="宋体"/>
          <w:kern w:val="0"/>
          <w:sz w:val="24"/>
          <w:lang w:val="en-US" w:eastAsia="zh-CN"/>
        </w:rPr>
        <w:t>3</w:t>
      </w:r>
      <w:r>
        <w:rPr>
          <w:rFonts w:hint="eastAsia" w:ascii="宋体" w:hAnsi="宋体"/>
          <w:kern w:val="0"/>
          <w:sz w:val="24"/>
        </w:rPr>
        <w:t>年</w:t>
      </w:r>
      <w:r>
        <w:rPr>
          <w:rFonts w:hint="eastAsia" w:ascii="宋体" w:hAnsi="宋体"/>
          <w:kern w:val="0"/>
          <w:sz w:val="24"/>
          <w:lang w:val="en-US" w:eastAsia="zh-CN"/>
        </w:rPr>
        <w:t xml:space="preserve">   </w:t>
      </w:r>
      <w:r>
        <w:rPr>
          <w:rFonts w:hint="eastAsia" w:ascii="宋体" w:hAnsi="宋体"/>
          <w:kern w:val="0"/>
          <w:sz w:val="24"/>
        </w:rPr>
        <w:t>月</w:t>
      </w:r>
      <w:r>
        <w:rPr>
          <w:rFonts w:hint="eastAsia" w:ascii="宋体" w:hAnsi="宋体"/>
          <w:kern w:val="0"/>
          <w:sz w:val="24"/>
          <w:lang w:val="en-US" w:eastAsia="zh-CN"/>
        </w:rPr>
        <w:t xml:space="preserve">  </w:t>
      </w:r>
      <w:r>
        <w:rPr>
          <w:rFonts w:hint="eastAsia" w:ascii="宋体" w:hAnsi="宋体"/>
          <w:kern w:val="0"/>
          <w:sz w:val="24"/>
        </w:rPr>
        <w:t>日</w:t>
      </w:r>
    </w:p>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7C2601"/>
    <w:rsid w:val="007C2601"/>
    <w:rsid w:val="00A33732"/>
    <w:rsid w:val="0A245577"/>
    <w:rsid w:val="0F071A5A"/>
    <w:rsid w:val="196747B5"/>
    <w:rsid w:val="21BA5CC1"/>
    <w:rsid w:val="265D0D7E"/>
    <w:rsid w:val="2D480749"/>
    <w:rsid w:val="44C71F0D"/>
    <w:rsid w:val="4558323C"/>
    <w:rsid w:val="63701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正文文本缩进 2 Char"/>
    <w:basedOn w:val="7"/>
    <w:link w:val="3"/>
    <w:qFormat/>
    <w:uiPriority w:val="0"/>
    <w:rPr>
      <w:rFonts w:ascii="仿宋_GB2312" w:hAnsi="Times New Roman" w:eastAsia="仿宋_GB2312" w:cs="Times New Roman"/>
      <w:kern w:val="0"/>
      <w:sz w:val="24"/>
      <w:szCs w:val="24"/>
    </w:rPr>
  </w:style>
  <w:style w:type="character" w:customStyle="1" w:styleId="10">
    <w:name w:val="正文文本缩进 Char"/>
    <w:basedOn w:val="7"/>
    <w:link w:val="2"/>
    <w:qFormat/>
    <w:uiPriority w:val="0"/>
    <w:rPr>
      <w:rFonts w:ascii="仿宋_GB2312" w:hAnsi="Times New Roman" w:eastAsia="仿宋_GB2312" w:cs="Times New Roman"/>
      <w:kern w:val="0"/>
      <w:sz w:val="28"/>
      <w:szCs w:val="24"/>
    </w:rPr>
  </w:style>
  <w:style w:type="character" w:customStyle="1" w:styleId="11">
    <w:name w:val="页脚 Char"/>
    <w:basedOn w:val="7"/>
    <w:link w:val="4"/>
    <w:qFormat/>
    <w:uiPriority w:val="0"/>
    <w:rPr>
      <w:rFonts w:ascii="Times New Roman" w:hAnsi="Times New Roman" w:eastAsia="宋体" w:cs="Times New Roman"/>
      <w:sz w:val="18"/>
      <w:szCs w:val="18"/>
    </w:rPr>
  </w:style>
  <w:style w:type="character" w:customStyle="1" w:styleId="12">
    <w:name w:val="页眉 Char"/>
    <w:basedOn w:val="7"/>
    <w:link w:val="5"/>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254</Words>
  <Characters>1451</Characters>
  <Lines>12</Lines>
  <Paragraphs>3</Paragraphs>
  <TotalTime>11</TotalTime>
  <ScaleCrop>false</ScaleCrop>
  <LinksUpToDate>false</LinksUpToDate>
  <CharactersWithSpaces>1702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2022-07-28T09:36:00Z</dcterms:created>
  <dc:creator>ADMIN</dc:creator>
  <cp:lastModifiedBy>晨怡</cp:lastModifiedBy>
  <cp:lastPrinted>2023-08-03T05:36:00Z</cp:lastPrinted>
  <dcterms:modified xsi:type="dcterms:W3CDTF">2023-08-03T09:12:48Z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B7531905C1E340A483ECF6617B61B9DB_13</vt:lpwstr>
  </property>
</Properties>
</file>