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8"/>
          <w:szCs w:val="48"/>
        </w:rPr>
      </w:pPr>
      <w:r>
        <w:rPr>
          <w:rFonts w:hint="eastAsia" w:ascii="宋体" w:hAnsi="宋体"/>
          <w:b/>
          <w:kern w:val="0"/>
          <w:sz w:val="48"/>
          <w:szCs w:val="48"/>
        </w:rPr>
        <w:t>梅州市嘉应粮食交易中心</w:t>
      </w:r>
    </w:p>
    <w:p>
      <w:pPr>
        <w:autoSpaceDE w:val="0"/>
        <w:autoSpaceDN w:val="0"/>
        <w:adjustRightInd w:val="0"/>
        <w:jc w:val="center"/>
        <w:rPr>
          <w:rFonts w:ascii="宋体" w:hAnsi="宋体"/>
          <w:b/>
          <w:kern w:val="0"/>
          <w:sz w:val="48"/>
          <w:szCs w:val="48"/>
        </w:rPr>
      </w:pPr>
      <w:r>
        <w:rPr>
          <w:rFonts w:hint="eastAsia" w:ascii="宋体" w:hAnsi="宋体"/>
          <w:b/>
          <w:kern w:val="0"/>
          <w:sz w:val="48"/>
          <w:szCs w:val="48"/>
        </w:rPr>
        <w:t>成品粮(大米)竞价采购交易合同</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hint="eastAsia" w:ascii="仿宋" w:hAnsi="仿宋" w:eastAsia="仿宋"/>
          <w:kern w:val="0"/>
          <w:sz w:val="28"/>
          <w:szCs w:val="28"/>
        </w:rPr>
      </w:pPr>
      <w:r>
        <w:rPr>
          <w:rFonts w:hint="eastAsia" w:ascii="仿宋" w:hAnsi="仿宋" w:eastAsia="仿宋"/>
          <w:kern w:val="0"/>
          <w:sz w:val="28"/>
          <w:szCs w:val="28"/>
        </w:rPr>
        <w:t>合同编号：</w:t>
      </w: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买方全称：</w:t>
      </w:r>
      <w:r>
        <w:rPr>
          <w:rFonts w:hint="eastAsia" w:ascii="仿宋" w:hAnsi="仿宋" w:eastAsia="仿宋"/>
          <w:kern w:val="0"/>
          <w:sz w:val="28"/>
          <w:szCs w:val="28"/>
          <w:lang w:eastAsia="zh-CN"/>
        </w:rPr>
        <w:t>大埔县兴丰</w:t>
      </w:r>
      <w:r>
        <w:rPr>
          <w:rFonts w:hint="eastAsia" w:ascii="仿宋" w:hAnsi="仿宋" w:eastAsia="仿宋"/>
          <w:kern w:val="0"/>
          <w:sz w:val="28"/>
          <w:szCs w:val="28"/>
        </w:rPr>
        <w:t>粮食收储有限公司</w:t>
      </w:r>
    </w:p>
    <w:p>
      <w:pPr>
        <w:spacing w:line="640" w:lineRule="exact"/>
        <w:rPr>
          <w:rFonts w:ascii="仿宋" w:hAnsi="仿宋" w:eastAsia="仿宋"/>
          <w:sz w:val="28"/>
          <w:szCs w:val="28"/>
          <w:highlight w:val="none"/>
        </w:rPr>
      </w:pPr>
      <w:r>
        <w:rPr>
          <w:rFonts w:hint="eastAsia" w:ascii="仿宋" w:hAnsi="仿宋" w:eastAsia="仿宋"/>
          <w:kern w:val="0"/>
          <w:sz w:val="28"/>
          <w:szCs w:val="28"/>
          <w:highlight w:val="none"/>
        </w:rPr>
        <w:t>卖方全称：</w:t>
      </w:r>
      <w:r>
        <w:rPr>
          <w:rFonts w:ascii="仿宋" w:hAnsi="仿宋" w:eastAsia="仿宋"/>
          <w:sz w:val="28"/>
          <w:szCs w:val="28"/>
          <w:highlight w:val="none"/>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kern w:val="0"/>
          <w:sz w:val="28"/>
          <w:szCs w:val="28"/>
        </w:rPr>
        <w:t xml:space="preserve">（见下表）                    单位：元、吨                                  </w:t>
      </w:r>
    </w:p>
    <w:tbl>
      <w:tblPr>
        <w:tblStyle w:val="10"/>
        <w:tblW w:w="88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2248"/>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标的号</w:t>
            </w:r>
          </w:p>
        </w:tc>
        <w:tc>
          <w:tcPr>
            <w:tcW w:w="22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default" w:ascii="仿宋" w:hAnsi="仿宋" w:eastAsia="仿宋"/>
                <w:kern w:val="2"/>
                <w:sz w:val="24"/>
                <w:lang w:val="en-US" w:eastAsia="zh-CN"/>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eastAsia" w:ascii="仿宋" w:hAnsi="仿宋" w:eastAsia="仿宋"/>
                <w:b/>
                <w:bCs/>
                <w:kern w:val="2"/>
                <w:sz w:val="24"/>
                <w:lang w:eastAsia="zh-CN"/>
              </w:rPr>
            </w:pPr>
            <w:r>
              <w:rPr>
                <w:rFonts w:hint="eastAsia" w:ascii="仿宋" w:hAnsi="仿宋" w:eastAsia="仿宋"/>
                <w:b/>
                <w:bCs/>
                <w:kern w:val="2"/>
                <w:sz w:val="24"/>
              </w:rPr>
              <w:t>生产</w:t>
            </w:r>
            <w:r>
              <w:rPr>
                <w:rFonts w:hint="eastAsia" w:ascii="仿宋" w:hAnsi="仿宋" w:eastAsia="仿宋"/>
                <w:b/>
                <w:bCs/>
                <w:kern w:val="2"/>
                <w:sz w:val="24"/>
                <w:lang w:val="en-US" w:eastAsia="zh-CN"/>
              </w:rPr>
              <w:t>日期</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kern w:val="2"/>
                <w:sz w:val="24"/>
              </w:rPr>
            </w:pPr>
            <w:r>
              <w:rPr>
                <w:rFonts w:hint="eastAsia" w:ascii="仿宋" w:hAnsi="仿宋" w:eastAsia="仿宋"/>
                <w:kern w:val="2"/>
                <w:sz w:val="24"/>
              </w:rPr>
              <w:t>202</w:t>
            </w:r>
            <w:r>
              <w:rPr>
                <w:rFonts w:hint="eastAsia" w:ascii="仿宋" w:hAnsi="仿宋" w:eastAsia="仿宋"/>
                <w:kern w:val="2"/>
                <w:sz w:val="24"/>
                <w:lang w:val="en-US" w:eastAsia="zh-CN"/>
              </w:rPr>
              <w:t>4</w:t>
            </w:r>
            <w:r>
              <w:rPr>
                <w:rFonts w:hint="eastAsia" w:ascii="仿宋" w:hAnsi="仿宋" w:eastAsia="仿宋"/>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品种</w:t>
            </w:r>
          </w:p>
        </w:tc>
        <w:tc>
          <w:tcPr>
            <w:tcW w:w="22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lang w:val="en-US" w:eastAsia="zh-CN"/>
              </w:rPr>
              <w:t xml:space="preserve">     </w:t>
            </w:r>
            <w:r>
              <w:rPr>
                <w:rFonts w:hint="eastAsia" w:ascii="仿宋" w:hAnsi="仿宋" w:eastAsia="仿宋"/>
                <w:kern w:val="2"/>
                <w:sz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等级</w:t>
            </w:r>
          </w:p>
        </w:tc>
        <w:tc>
          <w:tcPr>
            <w:tcW w:w="22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二级以上(晚籼米)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highlight w:val="none"/>
              </w:rPr>
            </w:pPr>
            <w:r>
              <w:rPr>
                <w:rFonts w:hint="eastAsia" w:ascii="仿宋" w:hAnsi="仿宋" w:eastAsia="仿宋"/>
                <w:b/>
                <w:bCs/>
                <w:kern w:val="2"/>
                <w:sz w:val="24"/>
                <w:highlight w:val="none"/>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left="0" w:leftChars="0" w:firstLine="0" w:firstLineChars="0"/>
              <w:rPr>
                <w:rFonts w:hint="default" w:ascii="仿宋" w:hAnsi="仿宋" w:eastAsia="仿宋"/>
                <w:kern w:val="2"/>
                <w:sz w:val="24"/>
                <w:highlight w:val="none"/>
                <w:lang w:val="en-US" w:eastAsia="zh-CN"/>
              </w:rPr>
            </w:pPr>
            <w:r>
              <w:rPr>
                <w:rFonts w:hint="eastAsia" w:ascii="仿宋" w:hAnsi="仿宋" w:eastAsia="仿宋"/>
                <w:kern w:val="2"/>
                <w:sz w:val="24"/>
                <w:highlight w:val="none"/>
                <w:lang w:val="en-US" w:eastAsia="zh-CN"/>
              </w:rPr>
              <w:t xml:space="preserve">    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产地</w:t>
            </w:r>
          </w:p>
        </w:tc>
        <w:tc>
          <w:tcPr>
            <w:tcW w:w="22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sz w:val="24"/>
              </w:rPr>
              <w:t>卖方生产或购进</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left="0" w:leftChars="0" w:firstLine="0" w:firstLineChars="0"/>
              <w:rPr>
                <w:rFonts w:hint="default" w:ascii="仿宋" w:hAnsi="仿宋" w:eastAsia="仿宋"/>
                <w:kern w:val="2"/>
                <w:sz w:val="24"/>
                <w:lang w:val="en-US" w:eastAsia="zh-CN"/>
              </w:rPr>
            </w:pPr>
            <w:r>
              <w:rPr>
                <w:rFonts w:hint="eastAsia" w:ascii="仿宋" w:hAnsi="仿宋" w:eastAsia="仿宋"/>
                <w:kern w:val="2"/>
                <w:sz w:val="24"/>
                <w:lang w:val="en-US" w:eastAsia="zh-CN"/>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交货方式</w:t>
            </w:r>
          </w:p>
        </w:tc>
        <w:tc>
          <w:tcPr>
            <w:tcW w:w="7351"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kern w:val="2"/>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交货期限</w:t>
            </w:r>
          </w:p>
        </w:tc>
        <w:tc>
          <w:tcPr>
            <w:tcW w:w="7351"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r>
              <w:rPr>
                <w:rFonts w:hint="eastAsia" w:ascii="仿宋" w:hAnsi="仿宋" w:eastAsia="仿宋"/>
                <w:color w:val="auto"/>
                <w:kern w:val="2"/>
                <w:sz w:val="24"/>
              </w:rPr>
              <w:t>202</w:t>
            </w:r>
            <w:r>
              <w:rPr>
                <w:rFonts w:hint="eastAsia" w:ascii="仿宋" w:hAnsi="仿宋" w:eastAsia="仿宋"/>
                <w:color w:val="auto"/>
                <w:kern w:val="2"/>
                <w:sz w:val="24"/>
                <w:lang w:val="en-US" w:eastAsia="zh-CN"/>
              </w:rPr>
              <w:t>4</w:t>
            </w:r>
            <w:r>
              <w:rPr>
                <w:rFonts w:hint="eastAsia" w:ascii="仿宋" w:hAnsi="仿宋" w:eastAsia="仿宋"/>
                <w:color w:val="auto"/>
                <w:kern w:val="2"/>
                <w:sz w:val="24"/>
              </w:rPr>
              <w:t>年</w:t>
            </w:r>
            <w:r>
              <w:rPr>
                <w:rFonts w:hint="eastAsia" w:ascii="仿宋" w:hAnsi="仿宋" w:eastAsia="仿宋"/>
                <w:color w:val="auto"/>
                <w:kern w:val="2"/>
                <w:sz w:val="24"/>
                <w:lang w:val="en-US" w:eastAsia="zh-CN"/>
              </w:rPr>
              <w:t>3</w:t>
            </w:r>
            <w:r>
              <w:rPr>
                <w:rFonts w:hint="eastAsia" w:ascii="仿宋" w:hAnsi="仿宋" w:eastAsia="仿宋"/>
                <w:color w:val="auto"/>
                <w:kern w:val="2"/>
                <w:sz w:val="24"/>
              </w:rPr>
              <w:t>月</w:t>
            </w:r>
            <w:r>
              <w:rPr>
                <w:rFonts w:hint="eastAsia" w:ascii="仿宋" w:hAnsi="仿宋" w:eastAsia="仿宋"/>
                <w:color w:val="auto"/>
                <w:kern w:val="2"/>
                <w:sz w:val="24"/>
                <w:lang w:val="en-US" w:eastAsia="zh-CN"/>
              </w:rPr>
              <w:t>8</w:t>
            </w:r>
            <w:r>
              <w:rPr>
                <w:rFonts w:hint="eastAsia" w:ascii="仿宋" w:hAnsi="仿宋" w:eastAsia="仿宋"/>
                <w:color w:val="auto"/>
                <w:kern w:val="2"/>
                <w:sz w:val="24"/>
              </w:rPr>
              <w:t>日—202</w:t>
            </w:r>
            <w:r>
              <w:rPr>
                <w:rFonts w:hint="eastAsia" w:ascii="仿宋" w:hAnsi="仿宋" w:eastAsia="仿宋"/>
                <w:color w:val="auto"/>
                <w:kern w:val="2"/>
                <w:sz w:val="24"/>
                <w:lang w:val="en-US" w:eastAsia="zh-CN"/>
              </w:rPr>
              <w:t>4</w:t>
            </w:r>
            <w:r>
              <w:rPr>
                <w:rFonts w:hint="eastAsia" w:ascii="仿宋" w:hAnsi="仿宋" w:eastAsia="仿宋"/>
                <w:color w:val="auto"/>
                <w:kern w:val="2"/>
                <w:sz w:val="24"/>
              </w:rPr>
              <w:t>年</w:t>
            </w:r>
            <w:r>
              <w:rPr>
                <w:rFonts w:hint="eastAsia" w:ascii="仿宋" w:hAnsi="仿宋" w:eastAsia="仿宋"/>
                <w:color w:val="auto"/>
                <w:kern w:val="2"/>
                <w:sz w:val="24"/>
                <w:lang w:val="en-US" w:eastAsia="zh-CN"/>
              </w:rPr>
              <w:t>3</w:t>
            </w:r>
            <w:r>
              <w:rPr>
                <w:rFonts w:hint="eastAsia" w:ascii="仿宋" w:hAnsi="仿宋" w:eastAsia="仿宋"/>
                <w:color w:val="auto"/>
                <w:kern w:val="2"/>
                <w:sz w:val="24"/>
              </w:rPr>
              <w:t>月1</w:t>
            </w:r>
            <w:r>
              <w:rPr>
                <w:rFonts w:hint="eastAsia" w:ascii="仿宋" w:hAnsi="仿宋" w:eastAsia="仿宋"/>
                <w:color w:val="auto"/>
                <w:kern w:val="2"/>
                <w:sz w:val="24"/>
                <w:lang w:val="en-US" w:eastAsia="zh-CN"/>
              </w:rPr>
              <w:t>8</w:t>
            </w:r>
            <w:r>
              <w:rPr>
                <w:rFonts w:hint="eastAsia" w:ascii="仿宋" w:hAnsi="仿宋" w:eastAsia="仿宋"/>
                <w:color w:val="auto"/>
                <w:kern w:val="2"/>
                <w:sz w:val="24"/>
              </w:rPr>
              <w:t>日，</w:t>
            </w:r>
            <w:r>
              <w:rPr>
                <w:rFonts w:hint="eastAsia" w:ascii="仿宋" w:hAnsi="仿宋" w:eastAsia="仿宋"/>
                <w:kern w:val="2"/>
                <w:sz w:val="24"/>
              </w:rPr>
              <w:t>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存放地点</w:t>
            </w:r>
          </w:p>
        </w:tc>
        <w:tc>
          <w:tcPr>
            <w:tcW w:w="7351"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eastAsia" w:ascii="仿宋" w:hAnsi="仿宋" w:eastAsia="仿宋"/>
                <w:kern w:val="2"/>
                <w:sz w:val="24"/>
                <w:lang w:eastAsia="zh-CN"/>
              </w:rPr>
            </w:pPr>
            <w:r>
              <w:rPr>
                <w:rFonts w:hint="eastAsia" w:ascii="仿宋" w:hAnsi="仿宋" w:eastAsia="仿宋" w:cs="仿宋"/>
                <w:bCs/>
                <w:kern w:val="0"/>
                <w:sz w:val="24"/>
                <w:lang w:eastAsia="zh-CN"/>
              </w:rPr>
              <w:t>大埔县兴丰粮食收储有限公司五虎山粮库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包装要求</w:t>
            </w:r>
          </w:p>
        </w:tc>
        <w:tc>
          <w:tcPr>
            <w:tcW w:w="7351"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sz w:val="24"/>
              </w:rPr>
            </w:pPr>
            <w:r>
              <w:rPr>
                <w:rFonts w:hint="eastAsia" w:ascii="仿宋" w:hAnsi="仿宋" w:eastAsia="仿宋"/>
                <w:sz w:val="24"/>
              </w:rPr>
              <w:t>代储协议约定，包装不计重、不计价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530"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质量、卫生标准</w:t>
            </w:r>
          </w:p>
        </w:tc>
        <w:tc>
          <w:tcPr>
            <w:tcW w:w="7351"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 w:hAnsi="仿宋" w:eastAsia="仿宋"/>
                <w:sz w:val="24"/>
              </w:rPr>
            </w:pPr>
            <w:r>
              <w:rPr>
                <w:rFonts w:hint="eastAsia" w:ascii="仿宋" w:hAnsi="仿宋" w:eastAsia="仿宋"/>
                <w:sz w:val="24"/>
              </w:rPr>
              <w:t>执行质量符合国家标准（GB/T1354-2018及其他相关标准）的规定；卫生符合国家标准（GB2715-2016及其他相关标准）的规定。其中：要求镉≤0.2mg/kg。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w:t>
      </w:r>
      <w:bookmarkStart w:id="0" w:name="_GoBack"/>
      <w:bookmarkEnd w:id="0"/>
      <w:r>
        <w:rPr>
          <w:rFonts w:hint="eastAsia" w:ascii="仿宋" w:hAnsi="仿宋" w:eastAsia="仿宋"/>
          <w:sz w:val="28"/>
          <w:szCs w:val="28"/>
        </w:rPr>
        <w:t>规程进行验质，并提交检验报告单，以技术监督部门检验合格的计量工具进行验斤，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四、货款结算：</w:t>
      </w:r>
      <w:r>
        <w:rPr>
          <w:rFonts w:hint="eastAsia" w:ascii="仿宋" w:hAnsi="仿宋" w:eastAsia="仿宋"/>
          <w:kern w:val="0"/>
          <w:sz w:val="28"/>
          <w:szCs w:val="28"/>
        </w:rPr>
        <w:t xml:space="preserve">成品大米全部数量入库，卖方聘请有资质的第三方抽样质量检验合格出具检验报告并提交有效货物销售增值税发票后5个工作日内结清全部货款（如因农发行贷款放贷未到位除外）。 </w:t>
      </w:r>
    </w:p>
    <w:p>
      <w:pPr>
        <w:pStyle w:val="4"/>
        <w:spacing w:line="640" w:lineRule="exact"/>
        <w:ind w:firstLine="562"/>
        <w:rPr>
          <w:rFonts w:ascii="仿宋" w:hAnsi="仿宋" w:eastAsia="仿宋"/>
          <w:sz w:val="28"/>
          <w:szCs w:val="28"/>
        </w:rPr>
      </w:pPr>
      <w:r>
        <w:rPr>
          <w:rFonts w:hint="eastAsia" w:ascii="仿宋" w:hAnsi="仿宋" w:eastAsia="仿宋"/>
          <w:b/>
          <w:sz w:val="28"/>
          <w:szCs w:val="28"/>
        </w:rPr>
        <w:t>五、结算凭证：</w:t>
      </w:r>
      <w:r>
        <w:rPr>
          <w:rFonts w:hint="eastAsia" w:ascii="仿宋" w:hAnsi="仿宋" w:eastAsia="仿宋"/>
          <w:sz w:val="28"/>
          <w:szCs w:val="28"/>
        </w:rPr>
        <w:t>卖方提供本单位开出的有效货物销售增值税发票或粮食销售统一发票。</w:t>
      </w:r>
    </w:p>
    <w:p>
      <w:pPr>
        <w:pStyle w:val="3"/>
        <w:spacing w:line="640" w:lineRule="exact"/>
        <w:ind w:firstLine="562"/>
        <w:rPr>
          <w:rFonts w:ascii="仿宋" w:hAnsi="仿宋" w:eastAsia="仿宋"/>
          <w:szCs w:val="28"/>
        </w:rPr>
      </w:pPr>
      <w:r>
        <w:rPr>
          <w:rFonts w:hint="eastAsia" w:ascii="仿宋" w:hAnsi="仿宋" w:eastAsia="仿宋"/>
          <w:b/>
          <w:bCs/>
          <w:szCs w:val="28"/>
        </w:rPr>
        <w:t>六、违约责任：</w:t>
      </w:r>
      <w:r>
        <w:rPr>
          <w:rFonts w:hint="eastAsia" w:ascii="仿宋" w:hAnsi="仿宋" w:eastAsia="仿宋"/>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w:t>
      </w:r>
      <w:r>
        <w:rPr>
          <w:rFonts w:hint="eastAsia" w:ascii="仿宋" w:hAnsi="仿宋" w:eastAsia="仿宋"/>
          <w:kern w:val="0"/>
          <w:sz w:val="28"/>
          <w:szCs w:val="28"/>
          <w:lang w:val="en-US" w:eastAsia="zh-CN"/>
        </w:rPr>
        <w:t>.</w:t>
      </w:r>
      <w:r>
        <w:rPr>
          <w:rFonts w:hint="eastAsia" w:ascii="仿宋" w:hAnsi="仿宋" w:eastAsia="仿宋"/>
          <w:kern w:val="0"/>
          <w:sz w:val="28"/>
          <w:szCs w:val="28"/>
        </w:rPr>
        <w:t>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w:t>
      </w:r>
      <w:r>
        <w:rPr>
          <w:rFonts w:hint="eastAsia" w:ascii="仿宋" w:hAnsi="仿宋" w:eastAsia="仿宋"/>
          <w:kern w:val="0"/>
          <w:sz w:val="28"/>
          <w:szCs w:val="28"/>
          <w:lang w:val="en-US" w:eastAsia="zh-CN"/>
        </w:rPr>
        <w:t>.</w:t>
      </w:r>
      <w:r>
        <w:rPr>
          <w:rFonts w:hint="eastAsia" w:ascii="仿宋" w:hAnsi="仿宋" w:eastAsia="仿宋"/>
          <w:kern w:val="0"/>
          <w:sz w:val="28"/>
          <w:szCs w:val="28"/>
        </w:rPr>
        <w:t>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w:t>
      </w:r>
      <w:r>
        <w:rPr>
          <w:rFonts w:hint="eastAsia" w:ascii="仿宋" w:hAnsi="仿宋" w:eastAsia="仿宋"/>
          <w:kern w:val="0"/>
          <w:sz w:val="28"/>
          <w:szCs w:val="28"/>
          <w:lang w:val="en-US" w:eastAsia="zh-CN"/>
        </w:rPr>
        <w:t>.</w:t>
      </w:r>
      <w:r>
        <w:rPr>
          <w:rFonts w:hint="eastAsia" w:ascii="仿宋" w:hAnsi="仿宋" w:eastAsia="仿宋"/>
          <w:kern w:val="0"/>
          <w:sz w:val="28"/>
          <w:szCs w:val="28"/>
        </w:rPr>
        <w:t>买卖双方如就质量问题发生争议，双方共同扦样并委托粮食产品质量监督检验机构检验鉴定，费用由责任方负担。</w:t>
      </w:r>
    </w:p>
    <w:p>
      <w:pPr>
        <w:autoSpaceDE w:val="0"/>
        <w:autoSpaceDN w:val="0"/>
        <w:adjustRightInd w:val="0"/>
        <w:spacing w:line="640" w:lineRule="exact"/>
        <w:ind w:firstLine="562" w:firstLineChars="200"/>
        <w:rPr>
          <w:rFonts w:ascii="仿宋" w:hAnsi="仿宋" w:eastAsia="仿宋"/>
          <w:b/>
          <w:bCs/>
          <w:kern w:val="0"/>
          <w:sz w:val="28"/>
          <w:szCs w:val="28"/>
        </w:rPr>
      </w:pPr>
      <w:r>
        <w:rPr>
          <w:rFonts w:hint="eastAsia" w:ascii="仿宋" w:hAnsi="仿宋" w:eastAsia="仿宋"/>
          <w:b/>
          <w:bCs/>
          <w:kern w:val="0"/>
          <w:sz w:val="28"/>
          <w:szCs w:val="28"/>
        </w:rPr>
        <w:t>八、本合同自签订之日起生效，双方履行完毕后，自然终止。</w:t>
      </w:r>
    </w:p>
    <w:p>
      <w:pPr>
        <w:autoSpaceDE w:val="0"/>
        <w:autoSpaceDN w:val="0"/>
        <w:adjustRightInd w:val="0"/>
        <w:spacing w:line="640" w:lineRule="exact"/>
        <w:ind w:firstLine="562" w:firstLineChars="200"/>
        <w:rPr>
          <w:rFonts w:ascii="仿宋" w:hAnsi="仿宋" w:eastAsia="仿宋"/>
          <w:b/>
          <w:bCs/>
          <w:kern w:val="0"/>
          <w:sz w:val="28"/>
          <w:szCs w:val="28"/>
        </w:rPr>
      </w:pPr>
      <w:r>
        <w:rPr>
          <w:rFonts w:hint="eastAsia" w:ascii="仿宋" w:hAnsi="仿宋" w:eastAsia="仿宋"/>
          <w:b/>
          <w:bCs/>
          <w:kern w:val="0"/>
          <w:sz w:val="28"/>
          <w:szCs w:val="28"/>
        </w:rPr>
        <w:t>九、如有未尽事宜，买卖双方同意按照《梅州市嘉应粮食交易中心竞价交易规则》</w:t>
      </w:r>
      <w:r>
        <w:rPr>
          <w:rFonts w:hint="eastAsia" w:ascii="宋体" w:hAnsi="宋体"/>
          <w:kern w:val="0"/>
          <w:sz w:val="24"/>
        </w:rPr>
        <w:t>、</w:t>
      </w:r>
      <w:r>
        <w:rPr>
          <w:rFonts w:hint="eastAsia" w:ascii="仿宋" w:hAnsi="仿宋" w:eastAsia="仿宋"/>
          <w:b/>
          <w:bCs/>
          <w:kern w:val="0"/>
          <w:sz w:val="28"/>
          <w:szCs w:val="28"/>
        </w:rPr>
        <w:t>《梅州市嘉应粮食交易中心竞价交易细则》的相关条款协商解决。协商不成的，提交有关部门或</w:t>
      </w:r>
      <w:r>
        <w:rPr>
          <w:rFonts w:hint="eastAsia" w:ascii="仿宋" w:hAnsi="仿宋" w:eastAsia="仿宋"/>
          <w:b/>
          <w:bCs/>
          <w:sz w:val="28"/>
          <w:szCs w:val="28"/>
        </w:rPr>
        <w:t>通过法律程序解决</w:t>
      </w:r>
      <w:r>
        <w:rPr>
          <w:rFonts w:hint="eastAsia" w:ascii="仿宋" w:hAnsi="仿宋" w:eastAsia="仿宋"/>
          <w:b/>
          <w:bCs/>
          <w:kern w:val="0"/>
          <w:sz w:val="28"/>
          <w:szCs w:val="28"/>
        </w:rPr>
        <w:t>。</w:t>
      </w:r>
    </w:p>
    <w:p>
      <w:pPr>
        <w:autoSpaceDE w:val="0"/>
        <w:autoSpaceDN w:val="0"/>
        <w:adjustRightInd w:val="0"/>
        <w:spacing w:line="640" w:lineRule="exact"/>
        <w:ind w:firstLine="562" w:firstLineChars="200"/>
        <w:rPr>
          <w:rFonts w:ascii="仿宋" w:hAnsi="仿宋" w:eastAsia="仿宋"/>
          <w:b/>
          <w:kern w:val="0"/>
          <w:sz w:val="28"/>
          <w:szCs w:val="28"/>
        </w:rPr>
      </w:pPr>
      <w:r>
        <w:rPr>
          <w:rFonts w:hint="eastAsia" w:ascii="仿宋" w:hAnsi="仿宋" w:eastAsia="仿宋"/>
          <w:b/>
          <w:bCs/>
          <w:kern w:val="0"/>
          <w:sz w:val="28"/>
          <w:szCs w:val="28"/>
        </w:rPr>
        <w:t>十、本合同一式四份，买卖双方、确认单位、县发展和改革局各执一份。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pPr>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电话（传真）：0753-8331938</w:t>
      </w:r>
    </w:p>
    <w:p>
      <w:pPr>
        <w:spacing w:line="640" w:lineRule="exact"/>
        <w:rPr>
          <w:rFonts w:hint="eastAsia" w:ascii="仿宋" w:hAnsi="仿宋" w:eastAsia="仿宋"/>
          <w:sz w:val="28"/>
          <w:szCs w:val="28"/>
        </w:rPr>
      </w:pP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pPr>
        <w:spacing w:line="640" w:lineRule="exact"/>
        <w:rPr>
          <w:rFonts w:ascii="仿宋" w:hAnsi="仿宋" w:eastAsia="仿宋"/>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rPr>
          <w:rFonts w:ascii="仿宋" w:hAnsi="仿宋" w:eastAsia="仿宋"/>
          <w:kern w:val="0"/>
          <w:sz w:val="28"/>
          <w:szCs w:val="28"/>
        </w:rPr>
      </w:pPr>
    </w:p>
    <w:p>
      <w:pPr>
        <w:spacing w:line="640" w:lineRule="exact"/>
        <w:rPr>
          <w:rFonts w:ascii="仿宋" w:hAnsi="仿宋" w:eastAsia="仿宋"/>
          <w:kern w:val="0"/>
          <w:sz w:val="28"/>
          <w:szCs w:val="28"/>
        </w:rPr>
      </w:pPr>
    </w:p>
    <w:p>
      <w:pPr>
        <w:spacing w:line="640" w:lineRule="exact"/>
        <w:ind w:firstLine="5740" w:firstLineChars="2050"/>
        <w:rPr>
          <w:rFonts w:hint="eastAsia" w:ascii="仿宋" w:hAnsi="仿宋" w:eastAsia="仿宋"/>
          <w:kern w:val="0"/>
          <w:sz w:val="28"/>
          <w:szCs w:val="28"/>
        </w:rPr>
      </w:pPr>
      <w:r>
        <w:rPr>
          <w:rFonts w:hint="eastAsia" w:ascii="仿宋" w:hAnsi="仿宋" w:eastAsia="仿宋"/>
          <w:kern w:val="0"/>
          <w:sz w:val="28"/>
          <w:szCs w:val="28"/>
        </w:rPr>
        <w:t>202</w:t>
      </w:r>
      <w:r>
        <w:rPr>
          <w:rFonts w:hint="eastAsia" w:ascii="仿宋" w:hAnsi="仿宋" w:eastAsia="仿宋"/>
          <w:kern w:val="0"/>
          <w:sz w:val="28"/>
          <w:szCs w:val="28"/>
          <w:lang w:val="en-US" w:eastAsia="zh-CN"/>
        </w:rPr>
        <w:t>4</w:t>
      </w:r>
      <w:r>
        <w:rPr>
          <w:rFonts w:hint="eastAsia" w:ascii="仿宋" w:hAnsi="仿宋" w:eastAsia="仿宋"/>
          <w:kern w:val="0"/>
          <w:sz w:val="28"/>
          <w:szCs w:val="28"/>
        </w:rPr>
        <w:t>年</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月</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日</w:t>
      </w:r>
    </w:p>
    <w:p>
      <w:pPr>
        <w:spacing w:line="640" w:lineRule="exact"/>
        <w:ind w:firstLine="5740" w:firstLineChars="2050"/>
        <w:rPr>
          <w:rFonts w:hint="eastAsia" w:ascii="仿宋" w:hAnsi="仿宋" w:eastAsia="仿宋"/>
          <w:kern w:val="0"/>
          <w:sz w:val="28"/>
          <w:szCs w:val="28"/>
        </w:rPr>
      </w:pPr>
    </w:p>
    <w:p>
      <w:pPr>
        <w:spacing w:line="640" w:lineRule="exact"/>
        <w:jc w:val="center"/>
        <w:rPr>
          <w:rFonts w:asciiTheme="majorEastAsia" w:hAnsiTheme="majorEastAsia" w:eastAsiaTheme="majorEastAsia"/>
          <w:b/>
          <w:color w:val="auto"/>
          <w:sz w:val="44"/>
          <w:szCs w:val="44"/>
          <w:highlight w:val="none"/>
        </w:rPr>
      </w:pPr>
      <w:r>
        <w:rPr>
          <w:rFonts w:hint="eastAsia" w:asciiTheme="majorEastAsia" w:hAnsiTheme="majorEastAsia" w:eastAsiaTheme="majorEastAsia"/>
          <w:b/>
          <w:color w:val="auto"/>
          <w:sz w:val="44"/>
          <w:szCs w:val="44"/>
          <w:highlight w:val="none"/>
          <w:lang w:val="en-US" w:eastAsia="zh-CN"/>
        </w:rPr>
        <w:t>动态</w:t>
      </w:r>
      <w:r>
        <w:rPr>
          <w:rFonts w:hint="eastAsia" w:asciiTheme="majorEastAsia" w:hAnsiTheme="majorEastAsia" w:eastAsiaTheme="majorEastAsia"/>
          <w:b/>
          <w:color w:val="auto"/>
          <w:sz w:val="44"/>
          <w:szCs w:val="44"/>
          <w:highlight w:val="none"/>
        </w:rPr>
        <w:t>食用大米</w:t>
      </w:r>
      <w:r>
        <w:rPr>
          <w:rFonts w:hint="eastAsia" w:asciiTheme="majorEastAsia" w:hAnsiTheme="majorEastAsia" w:eastAsiaTheme="majorEastAsia"/>
          <w:b/>
          <w:color w:val="auto"/>
          <w:sz w:val="44"/>
          <w:szCs w:val="44"/>
          <w:highlight w:val="none"/>
          <w:lang w:val="en-US" w:eastAsia="zh-CN"/>
        </w:rPr>
        <w:t>包干轮换</w:t>
      </w:r>
      <w:r>
        <w:rPr>
          <w:rFonts w:hint="eastAsia" w:asciiTheme="majorEastAsia" w:hAnsiTheme="majorEastAsia" w:eastAsiaTheme="majorEastAsia"/>
          <w:b/>
          <w:color w:val="auto"/>
          <w:sz w:val="44"/>
          <w:szCs w:val="44"/>
          <w:highlight w:val="none"/>
        </w:rPr>
        <w:t>协议</w:t>
      </w:r>
    </w:p>
    <w:p>
      <w:pPr>
        <w:tabs>
          <w:tab w:val="left" w:pos="2670"/>
        </w:tabs>
        <w:spacing w:line="640" w:lineRule="exact"/>
        <w:rPr>
          <w:rFonts w:ascii="仿宋" w:hAnsi="仿宋" w:eastAsia="仿宋"/>
          <w:color w:val="auto"/>
          <w:sz w:val="32"/>
          <w:szCs w:val="32"/>
          <w:highlight w:val="none"/>
        </w:rPr>
      </w:pPr>
      <w:r>
        <w:rPr>
          <w:rFonts w:hint="eastAsia" w:ascii="方正仿宋简体" w:eastAsia="方正仿宋简体"/>
          <w:color w:val="auto"/>
          <w:sz w:val="30"/>
          <w:szCs w:val="30"/>
          <w:highlight w:val="none"/>
        </w:rPr>
        <w:tab/>
      </w:r>
      <w:r>
        <w:rPr>
          <w:rFonts w:hint="eastAsia" w:ascii="方正仿宋简体" w:eastAsia="方正仿宋简体"/>
          <w:color w:val="auto"/>
          <w:sz w:val="30"/>
          <w:szCs w:val="30"/>
          <w:highlight w:val="none"/>
          <w:lang w:val="en-US" w:eastAsia="zh-CN"/>
        </w:rPr>
        <w:t xml:space="preserve">        </w:t>
      </w:r>
      <w:r>
        <w:rPr>
          <w:rFonts w:hint="eastAsia" w:ascii="仿宋" w:hAnsi="仿宋" w:eastAsia="仿宋"/>
          <w:color w:val="auto"/>
          <w:sz w:val="32"/>
          <w:szCs w:val="32"/>
          <w:highlight w:val="none"/>
        </w:rPr>
        <w:t>协议编号：</w:t>
      </w:r>
    </w:p>
    <w:p>
      <w:pPr>
        <w:spacing w:line="640" w:lineRule="exact"/>
        <w:rPr>
          <w:rFonts w:ascii="仿宋" w:hAnsi="仿宋" w:eastAsia="仿宋"/>
          <w:b/>
          <w:color w:val="auto"/>
          <w:sz w:val="32"/>
          <w:szCs w:val="32"/>
          <w:highlight w:val="none"/>
        </w:rPr>
      </w:pPr>
    </w:p>
    <w:p>
      <w:pPr>
        <w:keepNext w:val="0"/>
        <w:keepLines w:val="0"/>
        <w:pageBreakBefore w:val="0"/>
        <w:kinsoku/>
        <w:wordWrap/>
        <w:overflowPunct/>
        <w:topLinePunct w:val="0"/>
        <w:autoSpaceDE/>
        <w:autoSpaceDN/>
        <w:bidi w:val="0"/>
        <w:adjustRightInd/>
        <w:snapToGrid/>
        <w:spacing w:line="540" w:lineRule="exact"/>
        <w:textAlignment w:val="auto"/>
        <w:rPr>
          <w:rFonts w:ascii="仿宋" w:hAnsi="仿宋" w:eastAsia="仿宋"/>
          <w:b/>
          <w:color w:val="auto"/>
          <w:sz w:val="32"/>
          <w:szCs w:val="32"/>
          <w:highlight w:val="none"/>
        </w:rPr>
      </w:pPr>
      <w:r>
        <w:rPr>
          <w:rFonts w:hint="eastAsia" w:ascii="仿宋" w:hAnsi="仿宋" w:eastAsia="仿宋"/>
          <w:b/>
          <w:color w:val="auto"/>
          <w:sz w:val="32"/>
          <w:szCs w:val="32"/>
          <w:highlight w:val="none"/>
        </w:rPr>
        <w:t>甲方：大埔县</w:t>
      </w:r>
      <w:r>
        <w:rPr>
          <w:rFonts w:hint="eastAsia" w:ascii="仿宋" w:hAnsi="仿宋" w:eastAsia="仿宋"/>
          <w:b/>
          <w:color w:val="auto"/>
          <w:sz w:val="32"/>
          <w:szCs w:val="32"/>
          <w:highlight w:val="none"/>
          <w:lang w:eastAsia="zh-CN"/>
        </w:rPr>
        <w:t>兴丰</w:t>
      </w:r>
      <w:r>
        <w:rPr>
          <w:rFonts w:hint="eastAsia" w:ascii="仿宋" w:hAnsi="仿宋" w:eastAsia="仿宋"/>
          <w:b/>
          <w:color w:val="auto"/>
          <w:sz w:val="32"/>
          <w:szCs w:val="32"/>
          <w:highlight w:val="none"/>
        </w:rPr>
        <w:t>粮食收储</w:t>
      </w:r>
      <w:r>
        <w:rPr>
          <w:rFonts w:hint="eastAsia" w:ascii="仿宋" w:hAnsi="仿宋" w:eastAsia="仿宋"/>
          <w:b/>
          <w:color w:val="auto"/>
          <w:sz w:val="32"/>
          <w:szCs w:val="32"/>
          <w:highlight w:val="none"/>
          <w:lang w:eastAsia="zh-CN"/>
        </w:rPr>
        <w:t>有限</w:t>
      </w:r>
      <w:r>
        <w:rPr>
          <w:rFonts w:hint="eastAsia" w:ascii="仿宋" w:hAnsi="仿宋" w:eastAsia="仿宋"/>
          <w:b/>
          <w:color w:val="auto"/>
          <w:sz w:val="32"/>
          <w:szCs w:val="32"/>
          <w:highlight w:val="none"/>
        </w:rPr>
        <w:t>公司</w:t>
      </w:r>
    </w:p>
    <w:p>
      <w:pPr>
        <w:keepNext w:val="0"/>
        <w:keepLines w:val="0"/>
        <w:pageBreakBefore w:val="0"/>
        <w:kinsoku/>
        <w:wordWrap/>
        <w:overflowPunct/>
        <w:topLinePunct w:val="0"/>
        <w:autoSpaceDE/>
        <w:autoSpaceDN/>
        <w:bidi w:val="0"/>
        <w:adjustRightInd/>
        <w:snapToGrid/>
        <w:spacing w:line="540" w:lineRule="exact"/>
        <w:jc w:val="left"/>
        <w:textAlignment w:val="auto"/>
        <w:rPr>
          <w:rFonts w:ascii="仿宋" w:hAnsi="仿宋" w:eastAsia="仿宋"/>
          <w:b/>
          <w:color w:val="auto"/>
          <w:sz w:val="32"/>
          <w:szCs w:val="32"/>
          <w:highlight w:val="none"/>
        </w:rPr>
      </w:pPr>
      <w:r>
        <w:rPr>
          <w:rFonts w:hint="eastAsia" w:ascii="仿宋" w:hAnsi="仿宋" w:eastAsia="仿宋"/>
          <w:b/>
          <w:color w:val="auto"/>
          <w:sz w:val="32"/>
          <w:szCs w:val="32"/>
          <w:highlight w:val="none"/>
        </w:rPr>
        <w:t>乙方：</w:t>
      </w:r>
      <w:r>
        <w:rPr>
          <w:rFonts w:ascii="仿宋" w:hAnsi="仿宋" w:eastAsia="仿宋"/>
          <w:b/>
          <w:color w:val="auto"/>
          <w:sz w:val="32"/>
          <w:szCs w:val="32"/>
          <w:highlight w:val="none"/>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宋体"/>
          <w:color w:val="auto"/>
          <w:sz w:val="32"/>
          <w:szCs w:val="32"/>
          <w:highlight w:val="none"/>
        </w:rPr>
      </w:pPr>
      <w:r>
        <w:rPr>
          <w:rFonts w:hint="eastAsia" w:ascii="仿宋" w:hAnsi="仿宋" w:eastAsia="仿宋" w:cs="仿宋"/>
          <w:color w:val="auto"/>
          <w:sz w:val="32"/>
          <w:szCs w:val="32"/>
          <w:highlight w:val="none"/>
        </w:rPr>
        <w:t>根据《大埔县人民政府关于</w:t>
      </w:r>
      <w:r>
        <w:rPr>
          <w:rFonts w:hint="eastAsia" w:ascii="仿宋" w:hAnsi="仿宋" w:eastAsia="仿宋" w:cs="仿宋"/>
          <w:color w:val="auto"/>
          <w:sz w:val="32"/>
          <w:szCs w:val="32"/>
          <w:highlight w:val="none"/>
          <w:lang w:eastAsia="zh-CN"/>
        </w:rPr>
        <w:t>开展</w:t>
      </w:r>
      <w:r>
        <w:rPr>
          <w:rFonts w:hint="eastAsia" w:ascii="仿宋" w:hAnsi="仿宋" w:eastAsia="仿宋" w:cs="仿宋"/>
          <w:color w:val="auto"/>
          <w:sz w:val="32"/>
          <w:szCs w:val="32"/>
          <w:highlight w:val="none"/>
        </w:rPr>
        <w:t>县级储备成品粮（大米）轮换（销售、采购）</w:t>
      </w:r>
      <w:r>
        <w:rPr>
          <w:rFonts w:hint="eastAsia" w:ascii="仿宋" w:hAnsi="仿宋" w:eastAsia="仿宋" w:cs="仿宋"/>
          <w:color w:val="auto"/>
          <w:sz w:val="32"/>
          <w:szCs w:val="32"/>
          <w:highlight w:val="none"/>
          <w:lang w:eastAsia="zh-CN"/>
        </w:rPr>
        <w:t>工作</w:t>
      </w:r>
      <w:r>
        <w:rPr>
          <w:rFonts w:hint="eastAsia" w:ascii="仿宋" w:hAnsi="仿宋" w:eastAsia="仿宋" w:cs="仿宋"/>
          <w:color w:val="auto"/>
          <w:sz w:val="32"/>
          <w:szCs w:val="32"/>
          <w:highlight w:val="none"/>
        </w:rPr>
        <w:t>的批复》（埔府函[202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24</w:t>
      </w:r>
      <w:r>
        <w:rPr>
          <w:rFonts w:hint="eastAsia" w:ascii="仿宋" w:hAnsi="仿宋" w:eastAsia="仿宋" w:cs="仿宋"/>
          <w:color w:val="auto"/>
          <w:sz w:val="32"/>
          <w:szCs w:val="32"/>
          <w:highlight w:val="none"/>
        </w:rPr>
        <w:t>号）及上级相关文件精神，</w:t>
      </w:r>
      <w:r>
        <w:rPr>
          <w:rFonts w:ascii="仿宋" w:hAnsi="仿宋" w:eastAsia="仿宋"/>
          <w:color w:val="auto"/>
          <w:sz w:val="32"/>
          <w:szCs w:val="32"/>
          <w:highlight w:val="none"/>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693420</wp:posOffset>
                </wp:positionV>
                <wp:extent cx="0" cy="0"/>
                <wp:effectExtent l="0" t="0" r="0" b="0"/>
                <wp:wrapNone/>
                <wp:docPr id="1" name="直接连接符 1"/>
                <wp:cNvGraphicFramePr/>
                <a:graphic xmlns:a="http://schemas.openxmlformats.org/drawingml/2006/main">
                  <a:graphicData uri="http://schemas.microsoft.com/office/word/2010/wordprocessingShape">
                    <wps:wsp>
                      <wps:cNvCnPr/>
                      <wps:spPr>
                        <a:xfrm flipH="1">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x;margin-left:54pt;margin-top:54.6pt;height:0pt;width:0pt;z-index:251659264;mso-width-relative:page;mso-height-relative:page;" filled="f" stroked="t" coordsize="21600,21600" o:gfxdata="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nvPKX0gAAAAsBAAAPAAAAAAAAAAEAIAAAACIAAABkcnMvZG93bnJldi54bWxQSwEC&#10;FAAUAAAACACHTuJA7Fj9tfoBAAD2AwAADgAAAAAAAAABACAAAAAhAQAAZHJzL2Uyb0RvYy54bWxQ&#10;SwUGAAAAAAYABgBZAQAAjQUAAAAA&#10;">
                <v:fill on="f" focussize="0,0"/>
                <v:stroke color="#000000" joinstyle="round"/>
                <v:imagedata o:title=""/>
                <o:lock v:ext="edit" aspectratio="f"/>
              </v:line>
            </w:pict>
          </mc:Fallback>
        </mc:AlternateContent>
      </w:r>
      <w:r>
        <w:rPr>
          <w:rFonts w:hint="eastAsia" w:ascii="仿宋" w:hAnsi="仿宋" w:eastAsia="仿宋"/>
          <w:color w:val="auto"/>
          <w:sz w:val="32"/>
          <w:szCs w:val="32"/>
          <w:highlight w:val="none"/>
        </w:rPr>
        <w:t>经甲</w:t>
      </w:r>
      <w:r>
        <w:rPr>
          <w:rFonts w:hint="eastAsia" w:ascii="仿宋" w:hAnsi="仿宋" w:eastAsia="仿宋" w:cs="宋体"/>
          <w:color w:val="auto"/>
          <w:sz w:val="32"/>
          <w:szCs w:val="32"/>
          <w:highlight w:val="none"/>
        </w:rPr>
        <w:t>、乙双方共同协商，在平等自愿的原则下，就乙方为甲方动态轮换</w:t>
      </w:r>
      <w:r>
        <w:rPr>
          <w:rFonts w:hint="eastAsia" w:ascii="仿宋" w:hAnsi="仿宋" w:eastAsia="仿宋" w:cs="宋体"/>
          <w:color w:val="auto"/>
          <w:sz w:val="32"/>
          <w:szCs w:val="32"/>
          <w:highlight w:val="none"/>
          <w:lang w:val="en-US" w:eastAsia="zh-CN"/>
        </w:rPr>
        <w:t>1</w:t>
      </w:r>
      <w:r>
        <w:rPr>
          <w:rFonts w:hint="eastAsia" w:ascii="仿宋" w:hAnsi="仿宋" w:eastAsia="仿宋" w:cs="宋体"/>
          <w:color w:val="auto"/>
          <w:sz w:val="32"/>
          <w:szCs w:val="32"/>
          <w:highlight w:val="none"/>
        </w:rPr>
        <w:t>86吨县级储备食用大米事项，达成如下协议：</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一、协议标的</w:t>
      </w:r>
    </w:p>
    <w:p>
      <w:pPr>
        <w:keepNext w:val="0"/>
        <w:keepLines w:val="0"/>
        <w:pageBreakBefore w:val="0"/>
        <w:kinsoku/>
        <w:wordWrap/>
        <w:overflowPunct/>
        <w:topLinePunct w:val="0"/>
        <w:autoSpaceDE/>
        <w:autoSpaceDN/>
        <w:bidi w:val="0"/>
        <w:adjustRightInd/>
        <w:snapToGrid/>
        <w:spacing w:line="540" w:lineRule="exact"/>
        <w:ind w:firstLine="600"/>
        <w:textAlignment w:val="auto"/>
        <w:rPr>
          <w:rFonts w:ascii="仿宋" w:hAnsi="仿宋" w:eastAsia="仿宋" w:cs="宋体"/>
          <w:color w:val="auto"/>
          <w:sz w:val="32"/>
          <w:szCs w:val="32"/>
          <w:highlight w:val="none"/>
        </w:rPr>
      </w:pPr>
      <w:r>
        <w:rPr>
          <w:rFonts w:ascii="仿宋" w:hAnsi="仿宋" w:eastAsia="仿宋" w:cs="宋体"/>
          <w:color w:val="auto"/>
          <w:sz w:val="32"/>
          <w:szCs w:val="32"/>
          <w:highlight w:val="none"/>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693420</wp:posOffset>
                </wp:positionV>
                <wp:extent cx="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70pt;margin-top:54.6pt;height:0pt;width:0pt;z-index:251663360;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V6Qp61AAAAAsBAAAPAAAAAAAAAAEAIAAAACIAAABkcnMvZG93bnJldi54bWxQSwECFAAUAAAA&#10;CACHTuJAykz90vIBAADsAwAADgAAAAAAAAABACAAAAAjAQAAZHJzL2Uyb0RvYy54bWxQSwUGAAAA&#10;AAYABgBZAQAAhwUAAAAA&#10;">
                <v:fill on="f" focussize="0,0"/>
                <v:stroke color="#000000" joinstyle="round"/>
                <v:imagedata o:title=""/>
                <o:lock v:ext="edit" aspectratio="f"/>
              </v:line>
            </w:pict>
          </mc:Fallback>
        </mc:AlternateContent>
      </w:r>
      <w:r>
        <w:rPr>
          <w:rFonts w:ascii="仿宋" w:hAnsi="仿宋" w:eastAsia="仿宋" w:cs="宋体"/>
          <w:color w:val="auto"/>
          <w:sz w:val="32"/>
          <w:szCs w:val="32"/>
          <w:highlight w:val="none"/>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70pt;margin-top:54.6pt;height:0pt;width:0pt;z-index:251662336;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kKetQAAAALAQAADwAAAAAAAAABACAAAAAiAAAAZHJzL2Rvd25yZXYueG1sUEsBAhQAFAAA&#10;AAgAh07iQNCbmhnzAQAA7AMAAA4AAAAAAAAAAQAgAAAAIwEAAGRycy9lMm9Eb2MueG1sUEsFBgAA&#10;AAAGAAYAWQEAAIgFAAAAAA==&#10;">
                <v:fill on="f" focussize="0,0"/>
                <v:stroke color="#000000" joinstyle="round"/>
                <v:imagedata o:title=""/>
                <o:lock v:ext="edit" aspectratio="f"/>
              </v:line>
            </w:pict>
          </mc:Fallback>
        </mc:AlternateContent>
      </w:r>
      <w:r>
        <w:rPr>
          <w:rFonts w:ascii="仿宋" w:hAnsi="仿宋" w:eastAsia="仿宋" w:cs="宋体"/>
          <w:color w:val="auto"/>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693420</wp:posOffset>
                </wp:positionV>
                <wp:extent cx="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9pt;margin-top:54.6pt;height:0pt;width:0pt;z-index:251661312;mso-width-relative:page;mso-height-relative:page;" filled="f" stroked="t" coordsize="21600,21600" o:gfxdata="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yII1K0wAAAAsBAAAPAAAAAAAAAAEAIAAAACIAAABkcnMvZG93bnJldi54bWxQSwECFAAUAAAA&#10;CACHTuJAVbQ+BPMBAADsAwAADgAAAAAAAAABACAAAAAiAQAAZHJzL2Uyb0RvYy54bWxQSwUGAAAA&#10;AAYABgBZAQAAhwUAAAAA&#10;">
                <v:fill on="f" focussize="0,0"/>
                <v:stroke color="#000000" joinstyle="round"/>
                <v:imagedata o:title=""/>
                <o:lock v:ext="edit" aspectratio="f"/>
              </v:line>
            </w:pict>
          </mc:Fallback>
        </mc:AlternateContent>
      </w:r>
      <w:r>
        <w:rPr>
          <w:rFonts w:ascii="仿宋" w:hAnsi="仿宋" w:eastAsia="仿宋" w:cs="宋体"/>
          <w:color w:val="auto"/>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693420</wp:posOffset>
                </wp:positionV>
                <wp:extent cx="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8pt;margin-top:54.6pt;height:0pt;width:0pt;z-index:251660288;mso-width-relative:page;mso-height-relative:page;" filled="f" stroked="t" coordsize="21600,21600" o:gfxdata="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qbP981AAAAAkBAAAPAAAAAAAAAAEAIAAAACIAAABkcnMvZG93bnJldi54bWxQSwECFAAUAAAA&#10;CACHTuJAT2NZz/IBAADsAwAADgAAAAAAAAABACAAAAAjAQAAZHJzL2Uyb0RvYy54bWxQSwUGAAAA&#10;AAYABgBZAQAAhwUAAAAA&#10;">
                <v:fill on="f" focussize="0,0"/>
                <v:stroke color="#000000" joinstyle="round"/>
                <v:imagedata o:title=""/>
                <o:lock v:ext="edit" aspectratio="f"/>
              </v:line>
            </w:pict>
          </mc:Fallback>
        </mc:AlternateContent>
      </w:r>
      <w:r>
        <w:rPr>
          <w:rFonts w:hint="eastAsia" w:ascii="仿宋" w:hAnsi="仿宋" w:eastAsia="仿宋" w:cs="宋体"/>
          <w:color w:val="auto"/>
          <w:sz w:val="32"/>
          <w:szCs w:val="32"/>
          <w:highlight w:val="none"/>
        </w:rPr>
        <w:t>本协议的标的为甲方委托乙方动态轮换县级储备食用大米，品种为食用大米</w:t>
      </w:r>
      <w:r>
        <w:rPr>
          <w:rFonts w:hint="eastAsia" w:ascii="仿宋" w:hAnsi="仿宋" w:eastAsia="仿宋" w:cs="仿宋"/>
          <w:color w:val="auto"/>
          <w:sz w:val="32"/>
          <w:szCs w:val="32"/>
          <w:highlight w:val="none"/>
        </w:rPr>
        <w:t>(当年晚籼米)</w:t>
      </w:r>
      <w:r>
        <w:rPr>
          <w:rFonts w:hint="eastAsia" w:ascii="仿宋" w:hAnsi="仿宋" w:eastAsia="仿宋" w:cs="宋体"/>
          <w:color w:val="auto"/>
          <w:sz w:val="32"/>
          <w:szCs w:val="32"/>
          <w:highlight w:val="none"/>
        </w:rPr>
        <w:t>，等级二级以上，数量</w:t>
      </w:r>
      <w:r>
        <w:rPr>
          <w:rFonts w:hint="eastAsia" w:ascii="仿宋" w:hAnsi="仿宋" w:eastAsia="仿宋" w:cs="宋体"/>
          <w:color w:val="auto"/>
          <w:sz w:val="32"/>
          <w:szCs w:val="32"/>
          <w:highlight w:val="none"/>
          <w:lang w:val="en-US" w:eastAsia="zh-CN"/>
        </w:rPr>
        <w:t>1</w:t>
      </w:r>
      <w:r>
        <w:rPr>
          <w:rFonts w:hint="eastAsia" w:ascii="仿宋" w:hAnsi="仿宋" w:eastAsia="仿宋" w:cs="宋体"/>
          <w:color w:val="auto"/>
          <w:sz w:val="32"/>
          <w:szCs w:val="32"/>
          <w:highlight w:val="none"/>
        </w:rPr>
        <w:t>86吨，平均单价</w:t>
      </w:r>
      <w:r>
        <w:rPr>
          <w:rFonts w:hint="eastAsia" w:ascii="仿宋" w:hAnsi="仿宋" w:eastAsia="仿宋" w:cs="宋体"/>
          <w:color w:val="auto"/>
          <w:sz w:val="32"/>
          <w:szCs w:val="32"/>
          <w:highlight w:val="none"/>
          <w:u w:val="single"/>
          <w:lang w:eastAsia="zh-CN"/>
        </w:rPr>
        <w:t>　　　</w:t>
      </w:r>
      <w:r>
        <w:rPr>
          <w:rFonts w:hint="eastAsia" w:ascii="仿宋" w:hAnsi="仿宋" w:eastAsia="仿宋" w:cs="宋体"/>
          <w:color w:val="auto"/>
          <w:sz w:val="32"/>
          <w:szCs w:val="32"/>
          <w:highlight w:val="none"/>
        </w:rPr>
        <w:t>元/吨，金额</w:t>
      </w:r>
      <w:r>
        <w:rPr>
          <w:rFonts w:hint="eastAsia" w:ascii="仿宋" w:hAnsi="仿宋" w:eastAsia="仿宋" w:cs="宋体"/>
          <w:color w:val="auto"/>
          <w:sz w:val="32"/>
          <w:szCs w:val="32"/>
          <w:highlight w:val="none"/>
          <w:u w:val="single"/>
          <w:lang w:eastAsia="zh-CN"/>
        </w:rPr>
        <w:t>　　　　</w:t>
      </w:r>
      <w:r>
        <w:rPr>
          <w:rFonts w:hint="eastAsia" w:ascii="仿宋" w:hAnsi="仿宋" w:eastAsia="仿宋" w:cs="宋体"/>
          <w:color w:val="auto"/>
          <w:sz w:val="32"/>
          <w:szCs w:val="32"/>
          <w:highlight w:val="none"/>
        </w:rPr>
        <w:t>元。</w:t>
      </w:r>
    </w:p>
    <w:p>
      <w:pPr>
        <w:keepNext w:val="0"/>
        <w:keepLines w:val="0"/>
        <w:pageBreakBefore w:val="0"/>
        <w:kinsoku/>
        <w:wordWrap/>
        <w:overflowPunct/>
        <w:topLinePunct w:val="0"/>
        <w:autoSpaceDE/>
        <w:autoSpaceDN/>
        <w:bidi w:val="0"/>
        <w:adjustRightInd/>
        <w:snapToGrid/>
        <w:spacing w:line="540" w:lineRule="exact"/>
        <w:ind w:firstLine="600"/>
        <w:textAlignment w:val="auto"/>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二、储存地点、</w:t>
      </w:r>
      <w:r>
        <w:rPr>
          <w:rFonts w:hint="eastAsia" w:ascii="黑体" w:hAnsi="黑体" w:eastAsia="黑体"/>
          <w:color w:val="auto"/>
          <w:sz w:val="32"/>
          <w:szCs w:val="32"/>
          <w:highlight w:val="none"/>
        </w:rPr>
        <w:t>轮换期限</w:t>
      </w:r>
    </w:p>
    <w:p>
      <w:pPr>
        <w:keepNext w:val="0"/>
        <w:keepLines w:val="0"/>
        <w:pageBreakBefore w:val="0"/>
        <w:kinsoku/>
        <w:wordWrap/>
        <w:overflowPunct/>
        <w:topLinePunct w:val="0"/>
        <w:autoSpaceDE/>
        <w:autoSpaceDN/>
        <w:bidi w:val="0"/>
        <w:adjustRightInd/>
        <w:snapToGrid/>
        <w:spacing w:line="540" w:lineRule="exact"/>
        <w:ind w:firstLine="600"/>
        <w:textAlignment w:val="auto"/>
        <w:rPr>
          <w:rFonts w:ascii="仿宋" w:hAnsi="仿宋" w:eastAsia="仿宋" w:cs="宋体"/>
          <w:color w:val="auto"/>
          <w:sz w:val="32"/>
          <w:szCs w:val="32"/>
          <w:highlight w:val="none"/>
        </w:rPr>
      </w:pPr>
      <w:r>
        <w:rPr>
          <w:rFonts w:hint="eastAsia" w:ascii="仿宋" w:hAnsi="仿宋" w:eastAsia="仿宋" w:cs="宋体"/>
          <w:b/>
          <w:color w:val="auto"/>
          <w:sz w:val="32"/>
          <w:szCs w:val="32"/>
          <w:highlight w:val="none"/>
        </w:rPr>
        <w:t>1、储存地点：</w:t>
      </w:r>
      <w:r>
        <w:rPr>
          <w:rFonts w:hint="eastAsia" w:ascii="仿宋" w:hAnsi="仿宋" w:eastAsia="仿宋" w:cs="宋体"/>
          <w:color w:val="auto"/>
          <w:sz w:val="32"/>
          <w:szCs w:val="32"/>
          <w:highlight w:val="none"/>
        </w:rPr>
        <w:t>大埔县</w:t>
      </w:r>
      <w:r>
        <w:rPr>
          <w:rFonts w:hint="eastAsia" w:ascii="仿宋" w:hAnsi="仿宋" w:eastAsia="仿宋" w:cs="宋体"/>
          <w:color w:val="auto"/>
          <w:sz w:val="32"/>
          <w:szCs w:val="32"/>
          <w:highlight w:val="none"/>
          <w:lang w:eastAsia="zh-CN"/>
        </w:rPr>
        <w:t>兴丰</w:t>
      </w:r>
      <w:r>
        <w:rPr>
          <w:rFonts w:hint="eastAsia" w:ascii="仿宋" w:hAnsi="仿宋" w:eastAsia="仿宋" w:cs="宋体"/>
          <w:color w:val="auto"/>
          <w:sz w:val="32"/>
          <w:szCs w:val="32"/>
          <w:highlight w:val="none"/>
        </w:rPr>
        <w:t>粮食收储</w:t>
      </w:r>
      <w:r>
        <w:rPr>
          <w:rFonts w:hint="eastAsia" w:ascii="仿宋" w:hAnsi="仿宋" w:eastAsia="仿宋" w:cs="宋体"/>
          <w:color w:val="auto"/>
          <w:sz w:val="32"/>
          <w:szCs w:val="32"/>
          <w:highlight w:val="none"/>
          <w:lang w:eastAsia="zh-CN"/>
        </w:rPr>
        <w:t>有限</w:t>
      </w:r>
      <w:r>
        <w:rPr>
          <w:rFonts w:hint="eastAsia" w:ascii="仿宋" w:hAnsi="仿宋" w:eastAsia="仿宋" w:cs="宋体"/>
          <w:color w:val="auto"/>
          <w:sz w:val="32"/>
          <w:szCs w:val="32"/>
          <w:highlight w:val="none"/>
        </w:rPr>
        <w:t>公司五虎山粮库</w:t>
      </w:r>
    </w:p>
    <w:p>
      <w:pPr>
        <w:keepNext w:val="0"/>
        <w:keepLines w:val="0"/>
        <w:pageBreakBefore w:val="0"/>
        <w:kinsoku/>
        <w:wordWrap/>
        <w:overflowPunct/>
        <w:topLinePunct w:val="0"/>
        <w:autoSpaceDE/>
        <w:autoSpaceDN/>
        <w:bidi w:val="0"/>
        <w:adjustRightInd/>
        <w:snapToGrid/>
        <w:spacing w:line="540" w:lineRule="exact"/>
        <w:ind w:left="160" w:leftChars="76" w:firstLine="470" w:firstLineChars="150"/>
        <w:textAlignment w:val="auto"/>
        <w:rPr>
          <w:rFonts w:ascii="仿宋" w:hAnsi="仿宋" w:eastAsia="仿宋"/>
          <w:color w:val="auto"/>
          <w:spacing w:val="-4"/>
          <w:sz w:val="32"/>
          <w:szCs w:val="32"/>
          <w:highlight w:val="none"/>
        </w:rPr>
      </w:pPr>
      <w:r>
        <w:rPr>
          <w:rFonts w:hint="eastAsia" w:ascii="仿宋" w:hAnsi="仿宋" w:eastAsia="仿宋"/>
          <w:b/>
          <w:color w:val="auto"/>
          <w:spacing w:val="-4"/>
          <w:sz w:val="32"/>
          <w:szCs w:val="32"/>
          <w:highlight w:val="none"/>
        </w:rPr>
        <w:t>2、轮换期限：</w:t>
      </w:r>
      <w:r>
        <w:rPr>
          <w:rFonts w:hint="eastAsia" w:ascii="仿宋" w:hAnsi="仿宋" w:eastAsia="仿宋"/>
          <w:color w:val="auto"/>
          <w:spacing w:val="-4"/>
          <w:sz w:val="32"/>
          <w:szCs w:val="32"/>
          <w:highlight w:val="none"/>
        </w:rPr>
        <w:t>本协议有效期限贰年，从202</w:t>
      </w:r>
      <w:r>
        <w:rPr>
          <w:rFonts w:hint="eastAsia" w:ascii="仿宋" w:hAnsi="仿宋" w:eastAsia="仿宋"/>
          <w:color w:val="auto"/>
          <w:spacing w:val="-4"/>
          <w:sz w:val="32"/>
          <w:szCs w:val="32"/>
          <w:highlight w:val="none"/>
          <w:lang w:val="en-US" w:eastAsia="zh-CN"/>
        </w:rPr>
        <w:t>4</w:t>
      </w:r>
      <w:r>
        <w:rPr>
          <w:rFonts w:hint="eastAsia" w:ascii="仿宋" w:hAnsi="仿宋" w:eastAsia="仿宋"/>
          <w:color w:val="auto"/>
          <w:spacing w:val="-4"/>
          <w:sz w:val="32"/>
          <w:szCs w:val="32"/>
          <w:highlight w:val="none"/>
        </w:rPr>
        <w:t>年4月1日至202</w:t>
      </w:r>
      <w:r>
        <w:rPr>
          <w:rFonts w:hint="eastAsia" w:ascii="仿宋" w:hAnsi="仿宋" w:eastAsia="仿宋"/>
          <w:color w:val="auto"/>
          <w:spacing w:val="-4"/>
          <w:sz w:val="32"/>
          <w:szCs w:val="32"/>
          <w:highlight w:val="none"/>
          <w:lang w:val="en-US" w:eastAsia="zh-CN"/>
        </w:rPr>
        <w:t>6</w:t>
      </w:r>
      <w:r>
        <w:rPr>
          <w:rFonts w:hint="eastAsia" w:ascii="仿宋" w:hAnsi="仿宋" w:eastAsia="仿宋"/>
          <w:color w:val="auto"/>
          <w:spacing w:val="-4"/>
          <w:sz w:val="32"/>
          <w:szCs w:val="32"/>
          <w:highlight w:val="none"/>
        </w:rPr>
        <w:t>年3月31日止。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三、轮换方式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color w:val="auto"/>
          <w:spacing w:val="-4"/>
          <w:sz w:val="32"/>
          <w:szCs w:val="32"/>
          <w:highlight w:val="none"/>
        </w:rPr>
      </w:pPr>
      <w:r>
        <w:rPr>
          <w:rFonts w:hint="eastAsia" w:ascii="仿宋" w:hAnsi="仿宋" w:eastAsia="仿宋"/>
          <w:color w:val="auto"/>
          <w:sz w:val="32"/>
          <w:szCs w:val="32"/>
          <w:highlight w:val="none"/>
        </w:rPr>
        <w:t>甲方同意经</w:t>
      </w:r>
      <w:r>
        <w:rPr>
          <w:rFonts w:hint="eastAsia" w:ascii="仿宋" w:hAnsi="仿宋" w:eastAsia="仿宋" w:cs="宋体"/>
          <w:color w:val="auto"/>
          <w:sz w:val="32"/>
          <w:szCs w:val="32"/>
          <w:highlight w:val="none"/>
        </w:rPr>
        <w:t>乙</w:t>
      </w:r>
      <w:r>
        <w:rPr>
          <w:rFonts w:hint="eastAsia" w:ascii="仿宋" w:hAnsi="仿宋" w:eastAsia="仿宋"/>
          <w:color w:val="auto"/>
          <w:sz w:val="32"/>
          <w:szCs w:val="32"/>
          <w:highlight w:val="none"/>
        </w:rPr>
        <w:t>方竞价中标的</w:t>
      </w:r>
      <w:r>
        <w:rPr>
          <w:rFonts w:hint="eastAsia" w:ascii="仿宋" w:hAnsi="仿宋" w:eastAsia="仿宋"/>
          <w:color w:val="auto"/>
          <w:sz w:val="32"/>
          <w:szCs w:val="32"/>
          <w:highlight w:val="none"/>
          <w:lang w:eastAsia="zh-CN"/>
        </w:rPr>
        <w:t>食用大米</w:t>
      </w:r>
      <w:r>
        <w:rPr>
          <w:rFonts w:hint="eastAsia" w:ascii="仿宋" w:hAnsi="仿宋" w:eastAsia="仿宋" w:cs="宋体"/>
          <w:color w:val="auto"/>
          <w:sz w:val="32"/>
          <w:szCs w:val="32"/>
          <w:highlight w:val="none"/>
          <w:lang w:val="en-US" w:eastAsia="zh-CN"/>
        </w:rPr>
        <w:t>1</w:t>
      </w:r>
      <w:r>
        <w:rPr>
          <w:rFonts w:hint="eastAsia" w:ascii="仿宋" w:hAnsi="仿宋" w:eastAsia="仿宋" w:cs="宋体"/>
          <w:color w:val="auto"/>
          <w:sz w:val="32"/>
          <w:szCs w:val="32"/>
          <w:highlight w:val="none"/>
        </w:rPr>
        <w:t>86吨作为乙方动态轮换</w:t>
      </w:r>
      <w:r>
        <w:rPr>
          <w:rFonts w:hint="eastAsia" w:ascii="仿宋" w:hAnsi="仿宋" w:eastAsia="仿宋" w:cs="宋体"/>
          <w:color w:val="auto"/>
          <w:sz w:val="32"/>
          <w:szCs w:val="32"/>
          <w:highlight w:val="none"/>
          <w:lang w:eastAsia="zh-CN"/>
        </w:rPr>
        <w:t>数量</w:t>
      </w:r>
      <w:r>
        <w:rPr>
          <w:rFonts w:hint="eastAsia" w:ascii="仿宋" w:hAnsi="仿宋" w:eastAsia="仿宋" w:cs="宋体"/>
          <w:color w:val="auto"/>
          <w:sz w:val="32"/>
          <w:szCs w:val="32"/>
          <w:highlight w:val="none"/>
        </w:rPr>
        <w:t>。乙方必须保证在动态轮换协议的有效期内，应保证任何时候其库存的食用大米数量足额、质量良好。乙方动态轮换的</w:t>
      </w:r>
      <w:r>
        <w:rPr>
          <w:rFonts w:hint="eastAsia" w:ascii="仿宋" w:hAnsi="仿宋" w:eastAsia="仿宋" w:cs="宋体"/>
          <w:color w:val="auto"/>
          <w:sz w:val="32"/>
          <w:szCs w:val="32"/>
          <w:highlight w:val="none"/>
          <w:lang w:val="en-US" w:eastAsia="zh-CN"/>
        </w:rPr>
        <w:t>1</w:t>
      </w:r>
      <w:r>
        <w:rPr>
          <w:rFonts w:hint="eastAsia" w:ascii="仿宋" w:hAnsi="仿宋" w:eastAsia="仿宋" w:cs="宋体"/>
          <w:color w:val="auto"/>
          <w:sz w:val="32"/>
          <w:szCs w:val="32"/>
          <w:highlight w:val="none"/>
        </w:rPr>
        <w:t>86吨县级储备食用大米可用于经营周转，由此产生的盈亏由乙方自行负责,动态轮换出库后食品安全责任由乙方负全部责任。</w:t>
      </w:r>
      <w:r>
        <w:rPr>
          <w:rFonts w:hint="eastAsia" w:ascii="仿宋" w:hAnsi="仿宋" w:eastAsia="仿宋" w:cs="仿宋"/>
          <w:color w:val="auto"/>
          <w:sz w:val="32"/>
          <w:szCs w:val="32"/>
          <w:highlight w:val="none"/>
        </w:rPr>
        <w:t>任何时候最低库存量为</w:t>
      </w:r>
      <w:r>
        <w:rPr>
          <w:rFonts w:ascii="仿宋" w:hAnsi="仿宋" w:eastAsia="仿宋" w:cs="仿宋"/>
          <w:color w:val="auto"/>
          <w:sz w:val="32"/>
          <w:szCs w:val="32"/>
          <w:highlight w:val="none"/>
        </w:rPr>
        <w:t>90%</w:t>
      </w:r>
      <w:r>
        <w:rPr>
          <w:rFonts w:hint="eastAsia" w:ascii="仿宋" w:hAnsi="仿宋" w:eastAsia="仿宋" w:cs="仿宋"/>
          <w:color w:val="auto"/>
          <w:sz w:val="32"/>
          <w:szCs w:val="32"/>
          <w:highlight w:val="none"/>
        </w:rPr>
        <w:t>以上，（国家另有规定的，按规定执行），即实有库存在</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吨以上。</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四、品质要求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宋体"/>
          <w:color w:val="auto"/>
          <w:sz w:val="32"/>
          <w:szCs w:val="32"/>
          <w:highlight w:val="none"/>
        </w:rPr>
      </w:pPr>
      <w:r>
        <w:rPr>
          <w:rFonts w:hint="eastAsia" w:ascii="仿宋" w:hAnsi="仿宋" w:eastAsia="仿宋" w:cs="宋体"/>
          <w:color w:val="auto"/>
          <w:sz w:val="32"/>
          <w:szCs w:val="32"/>
          <w:highlight w:val="none"/>
        </w:rPr>
        <w:t>1、质量符合国家标准（GB1354-2018及其他相关标准）的规定；</w:t>
      </w:r>
      <w:r>
        <w:rPr>
          <w:rFonts w:ascii="仿宋" w:hAnsi="仿宋" w:eastAsia="仿宋" w:cs="宋体"/>
          <w:color w:val="auto"/>
          <w:sz w:val="32"/>
          <w:szCs w:val="32"/>
          <w:highlight w:val="none"/>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宋体"/>
          <w:color w:val="auto"/>
          <w:sz w:val="32"/>
          <w:szCs w:val="32"/>
          <w:highlight w:val="none"/>
        </w:rPr>
      </w:pPr>
      <w:r>
        <w:rPr>
          <w:rFonts w:hint="eastAsia" w:ascii="仿宋" w:hAnsi="仿宋" w:eastAsia="仿宋" w:cs="宋体"/>
          <w:color w:val="auto"/>
          <w:sz w:val="32"/>
          <w:szCs w:val="32"/>
          <w:highlight w:val="none"/>
        </w:rPr>
        <w:t>2、卫生符合国家标准（GB2715-2016及其他相关标准）的规定。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3.包装材料应符合 GB9685、 GB/T17109的规定和卫生安全要求。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宋体"/>
          <w:color w:val="auto"/>
          <w:sz w:val="32"/>
          <w:szCs w:val="32"/>
          <w:highlight w:val="none"/>
        </w:rPr>
      </w:pPr>
      <w:r>
        <w:rPr>
          <w:rFonts w:hint="eastAsia" w:ascii="仿宋" w:hAnsi="仿宋" w:eastAsia="仿宋" w:cs="仿宋"/>
          <w:color w:val="auto"/>
          <w:sz w:val="32"/>
          <w:szCs w:val="32"/>
          <w:highlight w:val="none"/>
        </w:rPr>
        <w:t>4.成品储备粮采用包装方式储存（≤</w:t>
      </w:r>
      <w:r>
        <w:rPr>
          <w:rFonts w:ascii="仿宋" w:hAnsi="仿宋" w:eastAsia="仿宋" w:cs="仿宋"/>
          <w:color w:val="auto"/>
          <w:sz w:val="32"/>
          <w:szCs w:val="32"/>
          <w:highlight w:val="none"/>
        </w:rPr>
        <w:t>50</w:t>
      </w:r>
      <w:r>
        <w:rPr>
          <w:rFonts w:hint="eastAsia" w:ascii="仿宋" w:hAnsi="仿宋" w:eastAsia="仿宋" w:cs="仿宋"/>
          <w:color w:val="auto"/>
          <w:sz w:val="32"/>
          <w:szCs w:val="32"/>
          <w:highlight w:val="none"/>
        </w:rPr>
        <w:t>公斤</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包，其中包装规格≤25公斤</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包的数量不少于30%），包装物必须符合国家食品包装、标签标准等有关规定。</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五、储备食用大米支配权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宋体"/>
          <w:color w:val="auto"/>
          <w:sz w:val="32"/>
          <w:szCs w:val="32"/>
          <w:highlight w:val="none"/>
        </w:rPr>
      </w:pPr>
      <w:r>
        <w:rPr>
          <w:rFonts w:hint="eastAsia" w:ascii="仿宋" w:hAnsi="仿宋" w:eastAsia="仿宋" w:cs="宋体"/>
          <w:color w:val="auto"/>
          <w:sz w:val="32"/>
          <w:szCs w:val="32"/>
          <w:highlight w:val="none"/>
        </w:rPr>
        <w:t>储备食用大米的支配权属于大埔县人民政府，县政府需要动用储备食用大米时，由大埔县发展和改革局委托甲方全权处理，并按《大埔县粮食应急预案》有关程序执行。乙方接到甲方通知后，应立即封存储备食用大米，由县政府统一调配使用。</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六、储备食用大米动用之差价处理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宋体"/>
          <w:color w:val="auto"/>
          <w:sz w:val="32"/>
          <w:szCs w:val="32"/>
          <w:highlight w:val="none"/>
        </w:rPr>
      </w:pPr>
      <w:r>
        <w:rPr>
          <w:rFonts w:hint="eastAsia" w:ascii="仿宋" w:hAnsi="仿宋" w:eastAsia="仿宋" w:cs="宋体"/>
          <w:color w:val="auto"/>
          <w:sz w:val="32"/>
          <w:szCs w:val="32"/>
          <w:highlight w:val="none"/>
        </w:rPr>
        <w:t>在动用储备食用大米的过程中，所产生的价差全额由县财政负责。</w:t>
      </w:r>
    </w:p>
    <w:p>
      <w:pPr>
        <w:keepNext w:val="0"/>
        <w:keepLines w:val="0"/>
        <w:pageBreakBefore w:val="0"/>
        <w:kinsoku/>
        <w:wordWrap/>
        <w:overflowPunct/>
        <w:topLinePunct w:val="0"/>
        <w:autoSpaceDE/>
        <w:autoSpaceDN/>
        <w:bidi w:val="0"/>
        <w:adjustRightInd/>
        <w:snapToGrid/>
        <w:spacing w:line="540" w:lineRule="exact"/>
        <w:ind w:firstLine="627" w:firstLineChars="196"/>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七、货款支付及费用补贴结算</w:t>
      </w:r>
    </w:p>
    <w:p>
      <w:pPr>
        <w:keepNext w:val="0"/>
        <w:keepLines w:val="0"/>
        <w:pageBreakBefore w:val="0"/>
        <w:kinsoku/>
        <w:wordWrap/>
        <w:overflowPunct/>
        <w:topLinePunct w:val="0"/>
        <w:autoSpaceDE/>
        <w:autoSpaceDN/>
        <w:bidi w:val="0"/>
        <w:adjustRightInd/>
        <w:snapToGrid/>
        <w:spacing w:line="540" w:lineRule="exact"/>
        <w:ind w:firstLine="63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1、甲方负责储备食用大米货款的贷款和利息。由甲方向农发行大埔县支行贷款</w:t>
      </w:r>
      <w:r>
        <w:rPr>
          <w:rFonts w:hint="eastAsia" w:ascii="仿宋" w:hAnsi="仿宋" w:eastAsia="仿宋"/>
          <w:color w:val="auto"/>
          <w:sz w:val="32"/>
          <w:szCs w:val="32"/>
          <w:highlight w:val="none"/>
          <w:u w:val="single"/>
          <w:lang w:eastAsia="zh-CN"/>
        </w:rPr>
        <w:t>　　　　　</w:t>
      </w:r>
      <w:r>
        <w:rPr>
          <w:rFonts w:hint="eastAsia" w:ascii="仿宋" w:hAnsi="仿宋" w:eastAsia="仿宋"/>
          <w:color w:val="auto"/>
          <w:sz w:val="32"/>
          <w:szCs w:val="32"/>
          <w:highlight w:val="none"/>
        </w:rPr>
        <w:t>元用于县级</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86吨动态储备食用大米的购进，协议到期后</w:t>
      </w:r>
      <w:r>
        <w:rPr>
          <w:rFonts w:hint="eastAsia" w:ascii="仿宋" w:hAnsi="仿宋" w:eastAsia="仿宋" w:cs="宋体"/>
          <w:color w:val="auto"/>
          <w:sz w:val="32"/>
          <w:szCs w:val="32"/>
          <w:highlight w:val="none"/>
        </w:rPr>
        <w:t>乙方需</w:t>
      </w:r>
      <w:r>
        <w:rPr>
          <w:rFonts w:hint="eastAsia" w:ascii="仿宋" w:hAnsi="仿宋" w:eastAsia="仿宋"/>
          <w:color w:val="auto"/>
          <w:sz w:val="32"/>
          <w:szCs w:val="32"/>
          <w:highlight w:val="none"/>
        </w:rPr>
        <w:t>归还</w:t>
      </w:r>
      <w:r>
        <w:rPr>
          <w:rFonts w:hint="eastAsia" w:ascii="仿宋" w:hAnsi="仿宋" w:eastAsia="仿宋"/>
          <w:color w:val="auto"/>
          <w:sz w:val="32"/>
          <w:szCs w:val="32"/>
          <w:highlight w:val="none"/>
          <w:u w:val="single"/>
          <w:lang w:eastAsia="zh-CN"/>
        </w:rPr>
        <w:t>　　　　　</w:t>
      </w:r>
      <w:r>
        <w:rPr>
          <w:rFonts w:hint="eastAsia" w:ascii="仿宋" w:hAnsi="仿宋" w:eastAsia="仿宋"/>
          <w:color w:val="auto"/>
          <w:sz w:val="32"/>
          <w:szCs w:val="32"/>
          <w:highlight w:val="none"/>
        </w:rPr>
        <w:t>元货款给甲方，甲方用于归还农发行大埔县支行贷款。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2、乙方经竞价中标后，负责</w:t>
      </w:r>
      <w:r>
        <w:rPr>
          <w:rFonts w:hint="eastAsia" w:ascii="仿宋" w:hAnsi="仿宋" w:eastAsia="仿宋"/>
          <w:color w:val="auto"/>
          <w:sz w:val="32"/>
          <w:szCs w:val="32"/>
          <w:highlight w:val="none"/>
          <w:lang w:val="en-US" w:eastAsia="zh-CN"/>
        </w:rPr>
        <w:t>1</w:t>
      </w:r>
      <w:r>
        <w:rPr>
          <w:rFonts w:hint="eastAsia" w:ascii="仿宋" w:hAnsi="仿宋" w:eastAsia="仿宋"/>
          <w:color w:val="auto"/>
          <w:sz w:val="32"/>
          <w:szCs w:val="32"/>
          <w:highlight w:val="none"/>
        </w:rPr>
        <w:t>86吨食用</w:t>
      </w:r>
      <w:r>
        <w:rPr>
          <w:rFonts w:hint="eastAsia" w:ascii="仿宋" w:hAnsi="仿宋" w:eastAsia="仿宋" w:cs="宋体"/>
          <w:color w:val="auto"/>
          <w:sz w:val="32"/>
          <w:szCs w:val="32"/>
          <w:highlight w:val="none"/>
        </w:rPr>
        <w:t>大米</w:t>
      </w:r>
      <w:r>
        <w:rPr>
          <w:rFonts w:hint="eastAsia" w:ascii="仿宋" w:hAnsi="仿宋" w:eastAsia="仿宋"/>
          <w:color w:val="auto"/>
          <w:sz w:val="32"/>
          <w:szCs w:val="32"/>
          <w:highlight w:val="none"/>
        </w:rPr>
        <w:t>的购进和动态轮换，成品粮（大米）运到指定仓库并验收入库后，卖方凭有资质的第三方质量合格检验报告并提交有效货物销售增值税发票后，</w:t>
      </w:r>
      <w:r>
        <w:rPr>
          <w:rFonts w:hint="eastAsia" w:ascii="仿宋" w:hAnsi="仿宋" w:eastAsia="仿宋"/>
          <w:color w:val="auto"/>
          <w:sz w:val="32"/>
          <w:szCs w:val="32"/>
          <w:highlight w:val="none"/>
          <w:lang w:eastAsia="zh-CN"/>
        </w:rPr>
        <w:t>甲方应在</w:t>
      </w:r>
      <w:r>
        <w:rPr>
          <w:rFonts w:hint="eastAsia" w:ascii="仿宋" w:hAnsi="仿宋" w:eastAsia="仿宋"/>
          <w:color w:val="auto"/>
          <w:sz w:val="32"/>
          <w:szCs w:val="32"/>
          <w:highlight w:val="none"/>
        </w:rPr>
        <w:t>5个工作日内结清全部货款（如因农发行贷款放贷未到位除外）。粮权归</w:t>
      </w:r>
      <w:r>
        <w:rPr>
          <w:rFonts w:hint="eastAsia" w:ascii="仿宋" w:hAnsi="仿宋" w:eastAsia="仿宋"/>
          <w:color w:val="auto"/>
          <w:sz w:val="32"/>
          <w:szCs w:val="32"/>
          <w:highlight w:val="none"/>
          <w:lang w:eastAsia="zh-CN"/>
        </w:rPr>
        <w:t>大埔</w:t>
      </w:r>
      <w:r>
        <w:rPr>
          <w:rFonts w:hint="eastAsia" w:ascii="仿宋" w:hAnsi="仿宋" w:eastAsia="仿宋"/>
          <w:color w:val="auto"/>
          <w:sz w:val="32"/>
          <w:szCs w:val="32"/>
          <w:highlight w:val="none"/>
        </w:rPr>
        <w:t>县人民政府所有。</w:t>
      </w:r>
    </w:p>
    <w:p>
      <w:pPr>
        <w:pStyle w:val="8"/>
        <w:keepNext w:val="0"/>
        <w:keepLines w:val="0"/>
        <w:pageBreakBefore w:val="0"/>
        <w:widowControl/>
        <w:kinsoku/>
        <w:wordWrap/>
        <w:overflowPunct/>
        <w:topLinePunct w:val="0"/>
        <w:autoSpaceDE/>
        <w:autoSpaceDN/>
        <w:bidi w:val="0"/>
        <w:adjustRightInd/>
        <w:snapToGrid/>
        <w:spacing w:before="40" w:line="540" w:lineRule="exact"/>
        <w:ind w:firstLine="640" w:firstLineChars="200"/>
        <w:jc w:val="left"/>
        <w:textAlignment w:val="auto"/>
        <w:rPr>
          <w:rFonts w:hint="eastAsia" w:ascii="仿宋" w:hAnsi="仿宋" w:eastAsia="仿宋"/>
          <w:color w:val="auto"/>
          <w:spacing w:val="4"/>
          <w:sz w:val="32"/>
          <w:szCs w:val="32"/>
          <w:highlight w:val="none"/>
        </w:rPr>
      </w:pPr>
      <w:r>
        <w:rPr>
          <w:rFonts w:hint="eastAsia" w:ascii="仿宋" w:hAnsi="仿宋" w:eastAsia="仿宋"/>
          <w:color w:val="auto"/>
          <w:sz w:val="32"/>
          <w:szCs w:val="32"/>
          <w:highlight w:val="none"/>
        </w:rPr>
        <w:t>3、甲方对乙方给予费用补贴，每吨</w:t>
      </w:r>
      <w:r>
        <w:rPr>
          <w:rFonts w:hint="eastAsia" w:ascii="仿宋" w:hAnsi="仿宋" w:eastAsia="仿宋"/>
          <w:color w:val="auto"/>
          <w:sz w:val="32"/>
          <w:szCs w:val="32"/>
          <w:highlight w:val="none"/>
          <w:u w:val="single"/>
          <w:lang w:eastAsia="zh-CN"/>
        </w:rPr>
        <w:t>　　</w:t>
      </w:r>
      <w:r>
        <w:rPr>
          <w:rFonts w:hint="eastAsia" w:ascii="仿宋" w:hAnsi="仿宋" w:eastAsia="仿宋"/>
          <w:color w:val="auto"/>
          <w:sz w:val="32"/>
          <w:szCs w:val="32"/>
          <w:highlight w:val="none"/>
        </w:rPr>
        <w:t>元/年。承储食用大米的费用结算方式是：凭乙方开具增值税发票，经甲方核实后，每年一次将代储费用拨付给乙方。</w:t>
      </w:r>
    </w:p>
    <w:p>
      <w:pPr>
        <w:keepNext w:val="0"/>
        <w:keepLines w:val="0"/>
        <w:pageBreakBefore w:val="0"/>
        <w:kinsoku/>
        <w:wordWrap/>
        <w:overflowPunct/>
        <w:topLinePunct w:val="0"/>
        <w:autoSpaceDE/>
        <w:autoSpaceDN/>
        <w:bidi w:val="0"/>
        <w:adjustRightInd/>
        <w:snapToGrid/>
        <w:spacing w:line="540" w:lineRule="exact"/>
        <w:ind w:firstLine="64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4、协议期满</w:t>
      </w:r>
      <w:r>
        <w:rPr>
          <w:rFonts w:hint="eastAsia" w:ascii="仿宋" w:hAnsi="仿宋" w:eastAsia="仿宋"/>
          <w:color w:val="auto"/>
          <w:sz w:val="32"/>
          <w:szCs w:val="32"/>
          <w:highlight w:val="none"/>
          <w:lang w:eastAsia="zh-CN"/>
        </w:rPr>
        <w:t>或中止</w:t>
      </w:r>
      <w:r>
        <w:rPr>
          <w:rFonts w:hint="eastAsia" w:ascii="仿宋" w:hAnsi="仿宋" w:eastAsia="仿宋"/>
          <w:color w:val="auto"/>
          <w:sz w:val="32"/>
          <w:szCs w:val="32"/>
          <w:highlight w:val="none"/>
        </w:rPr>
        <w:t>后，乙方应无条件退回购进食用大米款</w:t>
      </w:r>
      <w:r>
        <w:rPr>
          <w:rFonts w:hint="eastAsia" w:ascii="仿宋" w:hAnsi="仿宋" w:eastAsia="仿宋"/>
          <w:color w:val="auto"/>
          <w:sz w:val="32"/>
          <w:szCs w:val="32"/>
          <w:highlight w:val="none"/>
          <w:u w:val="single"/>
          <w:lang w:eastAsia="zh-CN"/>
        </w:rPr>
        <w:t>　　　　</w:t>
      </w:r>
      <w:r>
        <w:rPr>
          <w:rFonts w:hint="eastAsia" w:ascii="仿宋" w:hAnsi="仿宋" w:eastAsia="仿宋"/>
          <w:color w:val="auto"/>
          <w:sz w:val="32"/>
          <w:szCs w:val="32"/>
          <w:highlight w:val="none"/>
        </w:rPr>
        <w:t>元给甲方，用于归还农发行</w:t>
      </w:r>
      <w:r>
        <w:rPr>
          <w:rFonts w:hint="eastAsia" w:ascii="仿宋" w:hAnsi="仿宋" w:eastAsia="仿宋"/>
          <w:color w:val="auto"/>
          <w:sz w:val="32"/>
          <w:szCs w:val="32"/>
          <w:highlight w:val="none"/>
          <w:lang w:eastAsia="zh-CN"/>
        </w:rPr>
        <w:t>大埔</w:t>
      </w:r>
      <w:r>
        <w:rPr>
          <w:rFonts w:hint="eastAsia" w:ascii="仿宋" w:hAnsi="仿宋" w:eastAsia="仿宋"/>
          <w:color w:val="auto"/>
          <w:sz w:val="32"/>
          <w:szCs w:val="32"/>
          <w:highlight w:val="none"/>
        </w:rPr>
        <w:t>县支行贷款，</w:t>
      </w:r>
      <w:r>
        <w:rPr>
          <w:rFonts w:hint="eastAsia" w:ascii="仿宋" w:hAnsi="仿宋" w:eastAsia="仿宋" w:cs="仿宋"/>
          <w:color w:val="auto"/>
          <w:sz w:val="32"/>
          <w:szCs w:val="32"/>
          <w:highlight w:val="none"/>
        </w:rPr>
        <w:t>甲方将乙方购进</w:t>
      </w:r>
      <w:r>
        <w:rPr>
          <w:rFonts w:hint="eastAsia" w:ascii="仿宋" w:hAnsi="仿宋" w:eastAsia="仿宋" w:cs="仿宋"/>
          <w:color w:val="auto"/>
          <w:sz w:val="32"/>
          <w:szCs w:val="32"/>
          <w:highlight w:val="none"/>
          <w:lang w:val="en-US" w:eastAsia="zh-CN"/>
        </w:rPr>
        <w:t>186</w:t>
      </w:r>
      <w:r>
        <w:rPr>
          <w:rFonts w:hint="eastAsia" w:ascii="仿宋" w:hAnsi="仿宋" w:eastAsia="仿宋" w:cs="仿宋"/>
          <w:color w:val="auto"/>
          <w:sz w:val="32"/>
          <w:szCs w:val="32"/>
          <w:highlight w:val="none"/>
        </w:rPr>
        <w:t>吨</w:t>
      </w:r>
      <w:r>
        <w:rPr>
          <w:rFonts w:hint="eastAsia" w:ascii="仿宋" w:hAnsi="仿宋" w:eastAsia="仿宋" w:cs="仿宋"/>
          <w:color w:val="auto"/>
          <w:sz w:val="32"/>
          <w:szCs w:val="32"/>
          <w:highlight w:val="none"/>
          <w:lang w:eastAsia="zh-CN"/>
        </w:rPr>
        <w:t>动态</w:t>
      </w:r>
      <w:r>
        <w:rPr>
          <w:rFonts w:hint="eastAsia" w:ascii="仿宋" w:hAnsi="仿宋" w:eastAsia="仿宋" w:cs="仿宋"/>
          <w:color w:val="auto"/>
          <w:sz w:val="32"/>
          <w:szCs w:val="32"/>
          <w:highlight w:val="none"/>
        </w:rPr>
        <w:t>储备食用大米的所有权交回乙方，本协议自动</w:t>
      </w:r>
      <w:r>
        <w:rPr>
          <w:rFonts w:hint="eastAsia" w:ascii="仿宋" w:hAnsi="仿宋" w:eastAsia="仿宋" w:cs="仿宋"/>
          <w:color w:val="auto"/>
          <w:sz w:val="32"/>
          <w:szCs w:val="32"/>
          <w:lang w:eastAsia="zh-CN"/>
        </w:rPr>
        <w:t>终</w:t>
      </w:r>
      <w:r>
        <w:rPr>
          <w:rFonts w:hint="eastAsia" w:ascii="仿宋" w:hAnsi="仿宋" w:eastAsia="仿宋" w:cs="仿宋"/>
          <w:color w:val="auto"/>
          <w:sz w:val="32"/>
          <w:szCs w:val="32"/>
          <w:highlight w:val="none"/>
        </w:rPr>
        <w:t>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八、甲方责任</w:t>
      </w:r>
    </w:p>
    <w:p>
      <w:pPr>
        <w:keepNext w:val="0"/>
        <w:keepLines w:val="0"/>
        <w:pageBreakBefore w:val="0"/>
        <w:kinsoku/>
        <w:wordWrap/>
        <w:overflowPunct/>
        <w:topLinePunct w:val="0"/>
        <w:autoSpaceDE/>
        <w:autoSpaceDN/>
        <w:bidi w:val="0"/>
        <w:adjustRightInd/>
        <w:snapToGrid/>
        <w:spacing w:line="540" w:lineRule="exact"/>
        <w:ind w:firstLine="647" w:firstLineChars="195"/>
        <w:jc w:val="left"/>
        <w:textAlignment w:val="auto"/>
        <w:rPr>
          <w:rFonts w:ascii="仿宋" w:hAnsi="仿宋" w:eastAsia="仿宋" w:cs="宋体"/>
          <w:color w:val="auto"/>
          <w:kern w:val="0"/>
          <w:sz w:val="32"/>
          <w:szCs w:val="32"/>
          <w:highlight w:val="none"/>
        </w:rPr>
      </w:pPr>
      <w:r>
        <w:rPr>
          <w:rFonts w:hint="eastAsia" w:ascii="仿宋" w:hAnsi="仿宋" w:eastAsia="仿宋"/>
          <w:color w:val="auto"/>
          <w:spacing w:val="6"/>
          <w:sz w:val="32"/>
          <w:szCs w:val="32"/>
          <w:highlight w:val="none"/>
        </w:rPr>
        <w:t>1、甲方随时对储备食用大米进行监督检查（库存数量、质量及储存安全情况）。</w:t>
      </w:r>
    </w:p>
    <w:p>
      <w:pPr>
        <w:keepNext w:val="0"/>
        <w:keepLines w:val="0"/>
        <w:pageBreakBefore w:val="0"/>
        <w:kinsoku/>
        <w:wordWrap/>
        <w:overflowPunct/>
        <w:topLinePunct w:val="0"/>
        <w:autoSpaceDE/>
        <w:autoSpaceDN/>
        <w:bidi w:val="0"/>
        <w:adjustRightInd/>
        <w:snapToGrid/>
        <w:spacing w:line="540" w:lineRule="exact"/>
        <w:ind w:firstLine="624" w:firstLineChars="195"/>
        <w:jc w:val="left"/>
        <w:textAlignment w:val="auto"/>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2、协议期满双方货款及费用结算清楚后，甲方应及时退还风险保证金</w:t>
      </w:r>
      <w:r>
        <w:rPr>
          <w:rFonts w:hint="eastAsia" w:ascii="仿宋" w:hAnsi="仿宋" w:eastAsia="仿宋" w:cs="宋体"/>
          <w:color w:val="auto"/>
          <w:kern w:val="0"/>
          <w:sz w:val="32"/>
          <w:szCs w:val="32"/>
          <w:highlight w:val="none"/>
          <w:u w:val="single"/>
          <w:lang w:val="en-US" w:eastAsia="zh-CN"/>
        </w:rPr>
        <w:t xml:space="preserve">        元</w:t>
      </w:r>
      <w:r>
        <w:rPr>
          <w:rFonts w:hint="eastAsia" w:ascii="仿宋" w:hAnsi="仿宋" w:eastAsia="仿宋" w:cs="宋体"/>
          <w:color w:val="auto"/>
          <w:kern w:val="0"/>
          <w:sz w:val="32"/>
          <w:szCs w:val="32"/>
          <w:highlight w:val="none"/>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九、乙方责任</w:t>
      </w:r>
    </w:p>
    <w:p>
      <w:pPr>
        <w:keepNext w:val="0"/>
        <w:keepLines w:val="0"/>
        <w:pageBreakBefore w:val="0"/>
        <w:kinsoku/>
        <w:wordWrap/>
        <w:overflowPunct/>
        <w:topLinePunct w:val="0"/>
        <w:autoSpaceDE/>
        <w:autoSpaceDN/>
        <w:bidi w:val="0"/>
        <w:adjustRightInd/>
        <w:snapToGrid/>
        <w:spacing w:line="540" w:lineRule="exact"/>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lang w:eastAsia="zh-CN"/>
        </w:rPr>
        <w:t>　　</w:t>
      </w:r>
      <w:r>
        <w:rPr>
          <w:rFonts w:hint="eastAsia" w:ascii="仿宋" w:hAnsi="仿宋" w:eastAsia="仿宋"/>
          <w:color w:val="auto"/>
          <w:sz w:val="32"/>
          <w:szCs w:val="32"/>
          <w:highlight w:val="none"/>
        </w:rPr>
        <w:t>1、乙方必须每月25日前向甲方如实上报动态轮换县级储备食用大米的库存报表。</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2、乙方必须对动态轮换的县级储备食用大米做好轮换出入库账务记录，保证县级储备食用大米任何时点实物库存数量不低于承储计划的90%。</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s="宋体"/>
          <w:color w:val="auto"/>
          <w:spacing w:val="-4"/>
          <w:sz w:val="32"/>
          <w:szCs w:val="32"/>
          <w:highlight w:val="none"/>
        </w:rPr>
      </w:pPr>
      <w:r>
        <w:rPr>
          <w:rFonts w:hint="eastAsia" w:ascii="仿宋" w:hAnsi="仿宋" w:eastAsia="仿宋"/>
          <w:color w:val="auto"/>
          <w:spacing w:val="-4"/>
          <w:sz w:val="32"/>
          <w:szCs w:val="32"/>
          <w:highlight w:val="none"/>
        </w:rPr>
        <w:t>3、为确保县级储备食用大米质量安全，乙方应遵守动态轮换要求，每年轮换</w:t>
      </w:r>
      <w:r>
        <w:rPr>
          <w:rFonts w:hint="eastAsia" w:ascii="仿宋" w:hAnsi="仿宋" w:eastAsia="仿宋" w:cs="仿宋"/>
          <w:color w:val="auto"/>
          <w:sz w:val="32"/>
          <w:szCs w:val="32"/>
          <w:highlight w:val="none"/>
        </w:rPr>
        <w:t>至少</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次以上</w:t>
      </w:r>
      <w:r>
        <w:rPr>
          <w:rFonts w:hint="eastAsia" w:ascii="仿宋" w:hAnsi="仿宋" w:eastAsia="仿宋"/>
          <w:color w:val="auto"/>
          <w:spacing w:val="-4"/>
          <w:sz w:val="32"/>
          <w:szCs w:val="32"/>
          <w:highlight w:val="none"/>
        </w:rPr>
        <w:t>。</w:t>
      </w:r>
    </w:p>
    <w:p>
      <w:pPr>
        <w:pStyle w:val="8"/>
        <w:keepNext w:val="0"/>
        <w:keepLines w:val="0"/>
        <w:pageBreakBefore w:val="0"/>
        <w:widowControl/>
        <w:kinsoku/>
        <w:wordWrap/>
        <w:overflowPunct/>
        <w:topLinePunct w:val="0"/>
        <w:autoSpaceDE/>
        <w:autoSpaceDN/>
        <w:bidi w:val="0"/>
        <w:adjustRightInd/>
        <w:snapToGrid/>
        <w:spacing w:before="40" w:line="54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olor w:val="auto"/>
          <w:sz w:val="32"/>
          <w:szCs w:val="32"/>
          <w:highlight w:val="none"/>
        </w:rPr>
        <w:t>4、</w:t>
      </w:r>
      <w:r>
        <w:rPr>
          <w:rFonts w:hint="eastAsia" w:ascii="仿宋" w:hAnsi="仿宋" w:eastAsia="仿宋" w:cs="仿宋"/>
          <w:color w:val="auto"/>
          <w:sz w:val="32"/>
          <w:szCs w:val="32"/>
          <w:highlight w:val="none"/>
        </w:rPr>
        <w:t>协议存续期间，大米动态轮换出库后，食品安全责任由乙方全部承担，协议到期终止，大米销售出库，出库后大米的食品安全责任由乙方全部承担，甲方概不负责。</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5、乙方动态轮换</w:t>
      </w:r>
      <w:r>
        <w:rPr>
          <w:rFonts w:hint="eastAsia" w:ascii="仿宋" w:hAnsi="仿宋" w:eastAsia="仿宋"/>
          <w:color w:val="auto"/>
          <w:spacing w:val="-4"/>
          <w:sz w:val="32"/>
          <w:szCs w:val="32"/>
          <w:highlight w:val="none"/>
        </w:rPr>
        <w:t>县级储备食用</w:t>
      </w:r>
      <w:r>
        <w:rPr>
          <w:rFonts w:hint="eastAsia" w:ascii="仿宋" w:hAnsi="仿宋" w:eastAsia="仿宋"/>
          <w:color w:val="auto"/>
          <w:sz w:val="32"/>
          <w:szCs w:val="32"/>
          <w:highlight w:val="none"/>
        </w:rPr>
        <w:t>大米储存地点，非经甲方许可不得私自变更，储存地点需划线整齐，并标明长、宽、高度，以备甲方及相关部门检查。</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6、乙方必须提供每车入库出厂食用大米产品质量检验报</w:t>
      </w:r>
      <w:r>
        <w:rPr>
          <w:rFonts w:hint="eastAsia" w:ascii="仿宋" w:hAnsi="仿宋" w:eastAsia="仿宋"/>
          <w:color w:val="auto"/>
          <w:spacing w:val="4"/>
          <w:sz w:val="32"/>
          <w:szCs w:val="32"/>
          <w:highlight w:val="none"/>
        </w:rPr>
        <w:t>告，每半年应提供有资质机构出具的食用大米产品质量检验报告。</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7、成品粮仓库由乙方自行管理，专仓专用，其他任何商品不得堆放在食用大米仓库。乙方应按相关要求将货物堆叠整齐，保持仓内卫生整洁，做好门、窗、用电等安全措施。</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8、乙方必须向甲方提交</w:t>
      </w:r>
      <w:r>
        <w:rPr>
          <w:rFonts w:hint="eastAsia" w:ascii="仿宋" w:hAnsi="仿宋" w:eastAsia="仿宋"/>
          <w:color w:val="auto"/>
          <w:sz w:val="32"/>
          <w:szCs w:val="32"/>
          <w:highlight w:val="none"/>
          <w:lang w:val="en-US" w:eastAsia="zh-CN"/>
        </w:rPr>
        <w:t>采购</w:t>
      </w:r>
      <w:r>
        <w:rPr>
          <w:rFonts w:hint="eastAsia" w:ascii="仿宋" w:hAnsi="仿宋" w:eastAsia="仿宋" w:cs="宋体"/>
          <w:color w:val="auto"/>
          <w:kern w:val="0"/>
          <w:sz w:val="32"/>
          <w:szCs w:val="32"/>
          <w:highlight w:val="none"/>
          <w:lang w:val="en-US" w:eastAsia="zh-CN"/>
        </w:rPr>
        <w:t>数量总金额的10%作为</w:t>
      </w:r>
      <w:r>
        <w:rPr>
          <w:rFonts w:hint="eastAsia" w:ascii="仿宋" w:hAnsi="仿宋" w:eastAsia="仿宋"/>
          <w:color w:val="auto"/>
          <w:sz w:val="32"/>
          <w:szCs w:val="32"/>
          <w:highlight w:val="none"/>
        </w:rPr>
        <w:t>风险保证金，保证金不计利息。</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9、乙方必须爱护仓内电器、设备设施等财物，如有损坏按价赔偿。</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10、乙方在轮换作业期间应做好安全防范措施，如发生意外概由乙方负责。</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十、检查权</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大埔县发展和改革局、财政局、农发行、甲方或其他相关部门将定期或不定期对乙方动态轮换的</w:t>
      </w:r>
      <w:r>
        <w:rPr>
          <w:rFonts w:hint="eastAsia" w:ascii="仿宋" w:hAnsi="仿宋" w:eastAsia="仿宋"/>
          <w:color w:val="auto"/>
          <w:spacing w:val="-4"/>
          <w:sz w:val="32"/>
          <w:szCs w:val="32"/>
          <w:highlight w:val="none"/>
        </w:rPr>
        <w:t>县级储备食用</w:t>
      </w:r>
      <w:r>
        <w:rPr>
          <w:rFonts w:hint="eastAsia" w:ascii="仿宋" w:hAnsi="仿宋" w:eastAsia="仿宋"/>
          <w:color w:val="auto"/>
          <w:sz w:val="32"/>
          <w:szCs w:val="32"/>
          <w:highlight w:val="none"/>
        </w:rPr>
        <w:t>大米的存储地点、品种、数量、品质、价格等进行抽查核实，乙方应积极配合。发现有不合格情况，甲方可要求乙方限期改正，并按本协议第十三条追究相应违约责任。</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十一、保管责任及风险承担</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在动态轮换协议期内，甲方委托动态轮换的县级储备食用大米由乙方保管，甲方监管，所有损耗、变质、灭失等风险均由乙方</w:t>
      </w:r>
      <w:r>
        <w:rPr>
          <w:rFonts w:hint="eastAsia" w:ascii="仿宋" w:hAnsi="仿宋" w:eastAsia="仿宋"/>
          <w:color w:val="auto"/>
          <w:spacing w:val="-6"/>
          <w:sz w:val="32"/>
          <w:szCs w:val="32"/>
          <w:highlight w:val="none"/>
        </w:rPr>
        <w:t>自</w:t>
      </w:r>
      <w:r>
        <w:rPr>
          <w:rFonts w:hint="eastAsia" w:ascii="仿宋" w:hAnsi="仿宋" w:eastAsia="仿宋"/>
          <w:color w:val="auto"/>
          <w:spacing w:val="-6"/>
          <w:sz w:val="32"/>
          <w:szCs w:val="32"/>
          <w:highlight w:val="none"/>
          <w:lang w:eastAsia="zh-CN"/>
        </w:rPr>
        <w:t>行</w:t>
      </w:r>
      <w:r>
        <w:rPr>
          <w:rFonts w:hint="eastAsia" w:ascii="仿宋" w:hAnsi="仿宋" w:eastAsia="仿宋"/>
          <w:color w:val="auto"/>
          <w:spacing w:val="-6"/>
          <w:sz w:val="32"/>
          <w:szCs w:val="32"/>
          <w:highlight w:val="none"/>
        </w:rPr>
        <w:t>承担，若乙方对甲方委托动态轮换县级储备食用大米投保的，保费由乙方自付。</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十二、协议变更及终止</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本协议动态轮换期内，如出现因政府指令等因素，所储备的大米数量需要重新调整的情况：若增加储备量，在乙方具有相应动态轮换能力并且管理费用低于或等于其他新动态轮换单位的前提下可优先委托乙方；若减少储备量，乙方应以谅解并同意，不视为甲方违约。</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2、乙方在本协议约定的动态轮换期内转营或关闭，或因其他原因不再具备动态轮换能力的，应提前三个月通知甲方，并全额归还甲方付给的购食用大米款后，办理终止动态轮换协议，甲方视具体情况可追回乙方一年的费用补贴。</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十三、违约责任</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在甲方检查时若发现乙方实际储备的食用大米不符合本协议品质要求，有权要求乙方限期更换，已付的当年补贴可全数追回，并按每吨50元处以罚款；若乙方不能限期更换或全年检查超过三次库存数量不足90%，甲方有权解除协议，乙方无条件全额退回甲方付给的购食用大米款。</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u w:val="single"/>
        </w:rPr>
      </w:pPr>
      <w:r>
        <w:rPr>
          <w:rFonts w:hint="eastAsia" w:ascii="仿宋" w:hAnsi="仿宋" w:eastAsia="仿宋"/>
          <w:color w:val="auto"/>
          <w:sz w:val="32"/>
          <w:szCs w:val="32"/>
          <w:highlight w:val="none"/>
        </w:rPr>
        <w:t>2、在县政府需要动用储备食用大米时，若乙方不能提供符合本协议要求的品质和数量的食用大米，甲方有权责令乙方限期补足，已付的当年补贴全数追回，并按不足部分每吨100元处以罚款；若乙方不能限期补足，则由政府出资购买不足部分，包括购买价款在内的全部成本由乙方承担，甲方有权解除协议，乙方无条件全额退回甲方付给的采购食用大米款</w:t>
      </w:r>
      <w:r>
        <w:rPr>
          <w:rFonts w:hint="eastAsia" w:ascii="仿宋" w:hAnsi="仿宋" w:eastAsia="仿宋"/>
          <w:color w:val="auto"/>
          <w:sz w:val="32"/>
          <w:szCs w:val="32"/>
          <w:highlight w:val="none"/>
          <w:u w:val="single"/>
          <w:lang w:eastAsia="zh-CN"/>
        </w:rPr>
        <w:t>　　　　　　　　　</w:t>
      </w:r>
      <w:r>
        <w:rPr>
          <w:rFonts w:hint="eastAsia" w:ascii="仿宋" w:hAnsi="仿宋" w:eastAsia="仿宋"/>
          <w:color w:val="auto"/>
          <w:sz w:val="32"/>
          <w:szCs w:val="32"/>
          <w:highlight w:val="none"/>
        </w:rPr>
        <w:t>元。</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3、若乙方的行为情节严重，造成恶劣社会影响和严重损失的，移交司法机关追究刑事责任。</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十四、争议处理</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本协议项下发生的争议，由双方当事人协商解决；协商不成的，提交大埔县发展和改革局调解或司法机关裁决。</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十五、合同份数及效力</w:t>
      </w:r>
    </w:p>
    <w:p>
      <w:pPr>
        <w:keepNext w:val="0"/>
        <w:keepLines w:val="0"/>
        <w:pageBreakBefore w:val="0"/>
        <w:kinsoku/>
        <w:wordWrap/>
        <w:overflowPunct/>
        <w:topLinePunct w:val="0"/>
        <w:autoSpaceDE/>
        <w:autoSpaceDN/>
        <w:bidi w:val="0"/>
        <w:adjustRightInd/>
        <w:snapToGrid/>
        <w:spacing w:line="540" w:lineRule="exact"/>
        <w:ind w:firstLine="658"/>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本协议自双方签订之日起生效，有效期至委托动态轮换期限届满之日，本合同一式</w:t>
      </w:r>
      <w:r>
        <w:rPr>
          <w:rFonts w:hint="eastAsia" w:ascii="仿宋" w:hAnsi="仿宋" w:eastAsia="仿宋"/>
          <w:color w:val="auto"/>
          <w:sz w:val="32"/>
          <w:szCs w:val="32"/>
          <w:highlight w:val="none"/>
          <w:lang w:val="en-US" w:eastAsia="zh-CN"/>
        </w:rPr>
        <w:t>五</w:t>
      </w:r>
      <w:r>
        <w:rPr>
          <w:rFonts w:hint="eastAsia" w:ascii="仿宋" w:hAnsi="仿宋" w:eastAsia="仿宋"/>
          <w:color w:val="auto"/>
          <w:sz w:val="32"/>
          <w:szCs w:val="32"/>
          <w:highlight w:val="none"/>
        </w:rPr>
        <w:t>份。双方各执一份、县发改局和农发行</w:t>
      </w:r>
      <w:r>
        <w:rPr>
          <w:rFonts w:hint="eastAsia" w:ascii="仿宋" w:hAnsi="仿宋" w:eastAsia="仿宋"/>
          <w:color w:val="auto"/>
          <w:sz w:val="32"/>
          <w:szCs w:val="32"/>
          <w:highlight w:val="none"/>
          <w:lang w:eastAsia="zh-CN"/>
        </w:rPr>
        <w:t>、</w:t>
      </w:r>
      <w:r>
        <w:rPr>
          <w:rFonts w:hint="eastAsia" w:ascii="仿宋" w:hAnsi="仿宋" w:eastAsia="仿宋" w:cs="仿宋"/>
          <w:color w:val="auto"/>
          <w:sz w:val="32"/>
          <w:szCs w:val="32"/>
          <w:highlight w:val="none"/>
          <w:lang w:val="en-US" w:eastAsia="zh-CN"/>
        </w:rPr>
        <w:t>梅州市嘉应粮食交易中心</w:t>
      </w:r>
      <w:r>
        <w:rPr>
          <w:rFonts w:hint="eastAsia" w:ascii="仿宋" w:hAnsi="仿宋" w:eastAsia="仿宋" w:cs="仿宋"/>
          <w:color w:val="auto"/>
          <w:sz w:val="32"/>
          <w:szCs w:val="32"/>
          <w:highlight w:val="none"/>
        </w:rPr>
        <w:t>各执一份，</w:t>
      </w:r>
      <w:r>
        <w:rPr>
          <w:rFonts w:hint="eastAsia" w:ascii="仿宋" w:hAnsi="仿宋" w:eastAsia="仿宋"/>
          <w:color w:val="auto"/>
          <w:sz w:val="32"/>
          <w:szCs w:val="32"/>
          <w:highlight w:val="none"/>
        </w:rPr>
        <w:t>具同等效力。</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十六、其他约定事项</w:t>
      </w:r>
    </w:p>
    <w:p>
      <w:pPr>
        <w:keepNext w:val="0"/>
        <w:keepLines w:val="0"/>
        <w:pageBreakBefore w:val="0"/>
        <w:kinsoku/>
        <w:wordWrap/>
        <w:overflowPunct/>
        <w:topLinePunct w:val="0"/>
        <w:autoSpaceDE/>
        <w:autoSpaceDN/>
        <w:bidi w:val="0"/>
        <w:adjustRightInd/>
        <w:snapToGrid/>
        <w:spacing w:line="540" w:lineRule="exact"/>
        <w:ind w:firstLine="658"/>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w:t>
      </w:r>
    </w:p>
    <w:p>
      <w:pPr>
        <w:keepNext w:val="0"/>
        <w:keepLines w:val="0"/>
        <w:pageBreakBefore w:val="0"/>
        <w:kinsoku/>
        <w:wordWrap/>
        <w:overflowPunct/>
        <w:topLinePunct w:val="0"/>
        <w:autoSpaceDE/>
        <w:autoSpaceDN/>
        <w:bidi w:val="0"/>
        <w:adjustRightInd/>
        <w:snapToGrid/>
        <w:spacing w:line="540" w:lineRule="exact"/>
        <w:ind w:firstLine="658"/>
        <w:textAlignment w:val="auto"/>
        <w:rPr>
          <w:rFonts w:ascii="仿宋" w:hAnsi="仿宋" w:eastAsia="仿宋"/>
          <w:color w:val="auto"/>
          <w:sz w:val="32"/>
          <w:szCs w:val="32"/>
          <w:highlight w:val="none"/>
        </w:rPr>
      </w:pPr>
      <w:r>
        <w:rPr>
          <w:rFonts w:ascii="仿宋" w:hAnsi="仿宋" w:eastAsia="仿宋"/>
          <w:color w:val="auto"/>
          <w:sz w:val="32"/>
          <w:szCs w:val="32"/>
          <w:highlight w:val="none"/>
        </w:rPr>
        <mc:AlternateContent>
          <mc:Choice Requires="wps">
            <w:drawing>
              <wp:anchor distT="0" distB="0" distL="114300" distR="114300" simplePos="0" relativeHeight="251664384" behindDoc="0" locked="0" layoutInCell="1" allowOverlap="1">
                <wp:simplePos x="0" y="0"/>
                <wp:positionH relativeFrom="column">
                  <wp:posOffset>571500</wp:posOffset>
                </wp:positionH>
                <wp:positionV relativeFrom="paragraph">
                  <wp:posOffset>297180</wp:posOffset>
                </wp:positionV>
                <wp:extent cx="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pt;margin-top:23.4pt;height:0pt;width:0pt;z-index:251664384;mso-width-relative:page;mso-height-relative:page;" filled="f" stroked="t" coordsize="21600,21600" o:gfxdata="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pMOA9IAAAAHAQAADwAAAAAAAAABACAAAAAiAAAAZHJzL2Rvd25yZXYueG1sUEsBAhQAFAAAAAgA&#10;h07iQKUzJFTyAQAA7AMAAA4AAAAAAAAAAQAgAAAAIQEAAGRycy9lMm9Eb2MueG1sUEsFBgAAAAAG&#10;AAYAWQEAAIUFAAAAAA==&#10;">
                <v:fill on="f" focussize="0,0"/>
                <v:stroke color="#000000" joinstyle="round"/>
                <v:imagedata o:title=""/>
                <o:lock v:ext="edit" aspectratio="f"/>
              </v:line>
            </w:pict>
          </mc:Fallback>
        </mc:AlternateContent>
      </w:r>
      <w:r>
        <w:rPr>
          <w:rFonts w:hint="eastAsia" w:ascii="仿宋" w:hAnsi="仿宋" w:eastAsia="仿宋"/>
          <w:color w:val="auto"/>
          <w:sz w:val="32"/>
          <w:szCs w:val="32"/>
          <w:highlight w:val="none"/>
        </w:rPr>
        <w:t>2、</w:t>
      </w:r>
    </w:p>
    <w:p>
      <w:pPr>
        <w:keepNext w:val="0"/>
        <w:keepLines w:val="0"/>
        <w:pageBreakBefore w:val="0"/>
        <w:kinsoku/>
        <w:wordWrap/>
        <w:overflowPunct/>
        <w:topLinePunct w:val="0"/>
        <w:autoSpaceDE/>
        <w:autoSpaceDN/>
        <w:bidi w:val="0"/>
        <w:adjustRightInd/>
        <w:snapToGrid/>
        <w:spacing w:line="540" w:lineRule="exact"/>
        <w:ind w:firstLine="658"/>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3、</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olor w:val="auto"/>
          <w:sz w:val="32"/>
          <w:szCs w:val="32"/>
          <w:highlight w:val="none"/>
        </w:rPr>
      </w:pP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rPr>
        <w:t>甲方（盖章）：大埔县</w:t>
      </w:r>
      <w:r>
        <w:rPr>
          <w:rFonts w:hint="eastAsia" w:ascii="仿宋" w:hAnsi="仿宋" w:eastAsia="仿宋"/>
          <w:color w:val="auto"/>
          <w:sz w:val="32"/>
          <w:szCs w:val="32"/>
          <w:highlight w:val="none"/>
          <w:lang w:eastAsia="zh-CN"/>
        </w:rPr>
        <w:t>兴丰</w:t>
      </w:r>
      <w:r>
        <w:rPr>
          <w:rFonts w:hint="eastAsia" w:ascii="仿宋" w:hAnsi="仿宋" w:eastAsia="仿宋"/>
          <w:color w:val="auto"/>
          <w:sz w:val="32"/>
          <w:szCs w:val="32"/>
          <w:highlight w:val="none"/>
        </w:rPr>
        <w:t>粮食</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乙方（盖章）：</w:t>
      </w:r>
    </w:p>
    <w:p>
      <w:pPr>
        <w:keepNext w:val="0"/>
        <w:keepLines w:val="0"/>
        <w:pageBreakBefore w:val="0"/>
        <w:kinsoku/>
        <w:wordWrap/>
        <w:overflowPunct/>
        <w:topLinePunct w:val="0"/>
        <w:autoSpaceDE/>
        <w:autoSpaceDN/>
        <w:bidi w:val="0"/>
        <w:adjustRightInd/>
        <w:snapToGrid/>
        <w:spacing w:line="540" w:lineRule="exact"/>
        <w:ind w:firstLine="1920" w:firstLineChars="6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收储</w:t>
      </w:r>
      <w:r>
        <w:rPr>
          <w:rFonts w:hint="eastAsia" w:ascii="仿宋" w:hAnsi="仿宋" w:eastAsia="仿宋"/>
          <w:color w:val="auto"/>
          <w:sz w:val="32"/>
          <w:szCs w:val="32"/>
          <w:highlight w:val="none"/>
          <w:lang w:eastAsia="zh-CN"/>
        </w:rPr>
        <w:t>有限</w:t>
      </w:r>
      <w:r>
        <w:rPr>
          <w:rFonts w:hint="eastAsia" w:ascii="仿宋" w:hAnsi="仿宋" w:eastAsia="仿宋"/>
          <w:color w:val="auto"/>
          <w:sz w:val="32"/>
          <w:szCs w:val="32"/>
          <w:highlight w:val="none"/>
        </w:rPr>
        <w:t xml:space="preserve">公司    </w:t>
      </w: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签约代表：                     签约代表：</w:t>
      </w: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联 系 人:</w:t>
      </w:r>
      <w:r>
        <w:rPr>
          <w:rFonts w:hint="eastAsia" w:ascii="仿宋" w:hAnsi="仿宋" w:eastAsia="仿宋"/>
          <w:color w:val="auto"/>
          <w:sz w:val="32"/>
          <w:szCs w:val="32"/>
          <w:highlight w:val="none"/>
        </w:rPr>
        <w:tab/>
      </w:r>
      <w:r>
        <w:rPr>
          <w:rFonts w:hint="eastAsia"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 xml:space="preserve">联 系 人： </w:t>
      </w: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 xml:space="preserve">联系电话：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联系电话：</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确认单位：梅州市嘉应粮食交易中心有限公司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电话（传真）：0753-2128232    0753-2128231  </w:t>
      </w: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 xml:space="preserve">                年    月   日</w:t>
      </w: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p>
    <w:p>
      <w:pPr>
        <w:spacing w:line="640" w:lineRule="exact"/>
        <w:jc w:val="center"/>
        <w:rPr>
          <w:rFonts w:asciiTheme="majorEastAsia" w:hAnsiTheme="majorEastAsia" w:eastAsiaTheme="majorEastAsia"/>
          <w:b/>
          <w:color w:val="auto"/>
          <w:sz w:val="44"/>
          <w:szCs w:val="44"/>
          <w:highlight w:val="none"/>
        </w:rPr>
      </w:pPr>
      <w:r>
        <w:rPr>
          <w:rFonts w:hint="eastAsia" w:asciiTheme="majorEastAsia" w:hAnsiTheme="majorEastAsia" w:eastAsiaTheme="majorEastAsia"/>
          <w:b/>
          <w:color w:val="auto"/>
          <w:sz w:val="44"/>
          <w:szCs w:val="44"/>
          <w:highlight w:val="none"/>
          <w:lang w:val="en-US" w:eastAsia="zh-CN"/>
        </w:rPr>
        <w:t>动态</w:t>
      </w:r>
      <w:r>
        <w:rPr>
          <w:rFonts w:hint="eastAsia" w:asciiTheme="majorEastAsia" w:hAnsiTheme="majorEastAsia" w:eastAsiaTheme="majorEastAsia"/>
          <w:b/>
          <w:color w:val="auto"/>
          <w:sz w:val="44"/>
          <w:szCs w:val="44"/>
          <w:highlight w:val="none"/>
        </w:rPr>
        <w:t>食用大米</w:t>
      </w:r>
      <w:r>
        <w:rPr>
          <w:rFonts w:hint="eastAsia" w:asciiTheme="majorEastAsia" w:hAnsiTheme="majorEastAsia" w:eastAsiaTheme="majorEastAsia"/>
          <w:b/>
          <w:color w:val="auto"/>
          <w:sz w:val="44"/>
          <w:szCs w:val="44"/>
          <w:highlight w:val="none"/>
          <w:lang w:val="en-US" w:eastAsia="zh-CN"/>
        </w:rPr>
        <w:t>代储</w:t>
      </w:r>
      <w:r>
        <w:rPr>
          <w:rFonts w:hint="eastAsia" w:asciiTheme="majorEastAsia" w:hAnsiTheme="majorEastAsia" w:eastAsiaTheme="majorEastAsia"/>
          <w:b/>
          <w:color w:val="auto"/>
          <w:sz w:val="44"/>
          <w:szCs w:val="44"/>
          <w:highlight w:val="none"/>
        </w:rPr>
        <w:t>协议</w:t>
      </w:r>
    </w:p>
    <w:p>
      <w:pPr>
        <w:pStyle w:val="8"/>
        <w:widowControl/>
        <w:spacing w:before="40" w:line="10" w:lineRule="atLeast"/>
        <w:ind w:left="2780" w:firstLine="1600" w:firstLineChars="5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协议编号:</w:t>
      </w:r>
    </w:p>
    <w:p>
      <w:pPr>
        <w:pStyle w:val="8"/>
        <w:widowControl/>
        <w:spacing w:before="40" w:line="300" w:lineRule="atLeast"/>
        <w:jc w:val="left"/>
        <w:rPr>
          <w:rFonts w:ascii="仿宋" w:hAnsi="仿宋" w:eastAsia="仿宋" w:cs="仿宋"/>
          <w:color w:val="auto"/>
          <w:sz w:val="32"/>
          <w:szCs w:val="32"/>
          <w:highlight w:val="none"/>
        </w:rPr>
      </w:pPr>
    </w:p>
    <w:p>
      <w:pPr>
        <w:pStyle w:val="8"/>
        <w:keepNext w:val="0"/>
        <w:keepLines w:val="0"/>
        <w:pageBreakBefore w:val="0"/>
        <w:widowControl/>
        <w:kinsoku/>
        <w:wordWrap/>
        <w:overflowPunct/>
        <w:topLinePunct w:val="0"/>
        <w:bidi w:val="0"/>
        <w:snapToGrid/>
        <w:spacing w:before="40" w:line="560" w:lineRule="exact"/>
        <w:jc w:val="left"/>
        <w:textAlignment w:val="auto"/>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甲方(承储单位)：大埔县</w:t>
      </w:r>
      <w:r>
        <w:rPr>
          <w:rFonts w:hint="eastAsia" w:ascii="仿宋" w:hAnsi="仿宋" w:eastAsia="仿宋" w:cs="仿宋"/>
          <w:b/>
          <w:color w:val="auto"/>
          <w:sz w:val="32"/>
          <w:szCs w:val="32"/>
          <w:highlight w:val="none"/>
          <w:lang w:eastAsia="zh-CN"/>
        </w:rPr>
        <w:t>兴丰</w:t>
      </w:r>
      <w:r>
        <w:rPr>
          <w:rFonts w:hint="eastAsia" w:ascii="仿宋" w:hAnsi="仿宋" w:eastAsia="仿宋" w:cs="仿宋"/>
          <w:b/>
          <w:color w:val="auto"/>
          <w:sz w:val="32"/>
          <w:szCs w:val="32"/>
          <w:highlight w:val="none"/>
        </w:rPr>
        <w:t>粮食收储</w:t>
      </w:r>
      <w:r>
        <w:rPr>
          <w:rFonts w:hint="eastAsia" w:ascii="仿宋" w:hAnsi="仿宋" w:eastAsia="仿宋" w:cs="仿宋"/>
          <w:b/>
          <w:color w:val="auto"/>
          <w:sz w:val="32"/>
          <w:szCs w:val="32"/>
          <w:highlight w:val="none"/>
          <w:lang w:eastAsia="zh-CN"/>
        </w:rPr>
        <w:t>有限</w:t>
      </w:r>
      <w:r>
        <w:rPr>
          <w:rFonts w:hint="eastAsia" w:ascii="仿宋" w:hAnsi="仿宋" w:eastAsia="仿宋" w:cs="仿宋"/>
          <w:b/>
          <w:color w:val="auto"/>
          <w:sz w:val="32"/>
          <w:szCs w:val="32"/>
          <w:highlight w:val="none"/>
        </w:rPr>
        <w:t>公司</w:t>
      </w:r>
    </w:p>
    <w:p>
      <w:pPr>
        <w:pStyle w:val="8"/>
        <w:keepNext w:val="0"/>
        <w:keepLines w:val="0"/>
        <w:pageBreakBefore w:val="0"/>
        <w:widowControl/>
        <w:kinsoku/>
        <w:wordWrap/>
        <w:overflowPunct/>
        <w:topLinePunct w:val="0"/>
        <w:bidi w:val="0"/>
        <w:snapToGrid/>
        <w:spacing w:before="40" w:line="560" w:lineRule="exact"/>
        <w:jc w:val="left"/>
        <w:textAlignment w:val="auto"/>
        <w:rPr>
          <w:rFonts w:ascii="仿宋" w:hAnsi="仿宋" w:eastAsia="仿宋" w:cs="仿宋"/>
          <w:b/>
          <w:color w:val="auto"/>
          <w:sz w:val="32"/>
          <w:szCs w:val="32"/>
          <w:highlight w:val="none"/>
        </w:rPr>
      </w:pPr>
      <w:r>
        <w:rPr>
          <w:rFonts w:hint="eastAsia" w:ascii="仿宋" w:hAnsi="仿宋" w:eastAsia="仿宋" w:cs="仿宋"/>
          <w:b/>
          <w:color w:val="auto"/>
          <w:sz w:val="32"/>
          <w:szCs w:val="32"/>
          <w:highlight w:val="none"/>
        </w:rPr>
        <w:t>乙方(代储单位)：</w:t>
      </w:r>
      <w:r>
        <w:rPr>
          <w:rFonts w:ascii="仿宋" w:hAnsi="仿宋" w:eastAsia="仿宋" w:cs="仿宋"/>
          <w:b/>
          <w:color w:val="auto"/>
          <w:sz w:val="32"/>
          <w:szCs w:val="32"/>
          <w:highlight w:val="none"/>
        </w:rPr>
        <w:t xml:space="preserve"> </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根据《大埔县人民政府关于</w:t>
      </w:r>
      <w:r>
        <w:rPr>
          <w:rFonts w:hint="eastAsia" w:ascii="仿宋" w:hAnsi="仿宋" w:eastAsia="仿宋" w:cs="仿宋"/>
          <w:color w:val="auto"/>
          <w:sz w:val="32"/>
          <w:szCs w:val="32"/>
          <w:highlight w:val="none"/>
          <w:lang w:eastAsia="zh-CN"/>
        </w:rPr>
        <w:t>开展</w:t>
      </w:r>
      <w:r>
        <w:rPr>
          <w:rFonts w:hint="eastAsia" w:ascii="仿宋" w:hAnsi="仿宋" w:eastAsia="仿宋" w:cs="仿宋"/>
          <w:color w:val="auto"/>
          <w:sz w:val="32"/>
          <w:szCs w:val="32"/>
          <w:highlight w:val="none"/>
        </w:rPr>
        <w:t>县级储备成品粮（大米）轮换（销售、采购）</w:t>
      </w:r>
      <w:r>
        <w:rPr>
          <w:rFonts w:hint="eastAsia" w:ascii="仿宋" w:hAnsi="仿宋" w:eastAsia="仿宋" w:cs="仿宋"/>
          <w:color w:val="auto"/>
          <w:sz w:val="32"/>
          <w:szCs w:val="32"/>
          <w:highlight w:val="none"/>
          <w:lang w:eastAsia="zh-CN"/>
        </w:rPr>
        <w:t>工作</w:t>
      </w:r>
      <w:r>
        <w:rPr>
          <w:rFonts w:hint="eastAsia" w:ascii="仿宋" w:hAnsi="仿宋" w:eastAsia="仿宋" w:cs="仿宋"/>
          <w:color w:val="auto"/>
          <w:sz w:val="32"/>
          <w:szCs w:val="32"/>
          <w:highlight w:val="none"/>
        </w:rPr>
        <w:t>的批复》（埔府函[202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24</w:t>
      </w:r>
      <w:r>
        <w:rPr>
          <w:rFonts w:hint="eastAsia" w:ascii="仿宋" w:hAnsi="仿宋" w:eastAsia="仿宋" w:cs="仿宋"/>
          <w:color w:val="auto"/>
          <w:sz w:val="32"/>
          <w:szCs w:val="32"/>
          <w:highlight w:val="none"/>
        </w:rPr>
        <w:t>号）及上级相关文件精神，经甲、乙双方共同协商，在平等自愿的情况下，就乙方为甲方代储</w:t>
      </w:r>
      <w:r>
        <w:rPr>
          <w:rFonts w:hint="eastAsia" w:ascii="仿宋" w:hAnsi="仿宋" w:eastAsia="仿宋" w:cs="仿宋"/>
          <w:color w:val="auto"/>
          <w:sz w:val="32"/>
          <w:szCs w:val="32"/>
          <w:highlight w:val="none"/>
          <w:lang w:val="en-US" w:eastAsia="zh-CN"/>
        </w:rPr>
        <w:t>300</w:t>
      </w:r>
      <w:r>
        <w:rPr>
          <w:rFonts w:hint="eastAsia" w:ascii="仿宋" w:hAnsi="仿宋" w:eastAsia="仿宋" w:cs="仿宋"/>
          <w:color w:val="auto"/>
          <w:sz w:val="32"/>
          <w:szCs w:val="32"/>
          <w:highlight w:val="none"/>
        </w:rPr>
        <w:t>吨县级储备食用大米事项，达成如下协议:</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一、协议标的</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本协议的标的为甲方委托乙方代储的县级储备食用大米，品种为食用大米(当年晚籼米)，等级二级以上，数量</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00吨，平均单价</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元/吨，金额</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元。</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二、储存地点、代储期限</w:t>
      </w:r>
    </w:p>
    <w:p>
      <w:pPr>
        <w:pStyle w:val="8"/>
        <w:keepNext w:val="0"/>
        <w:keepLines w:val="0"/>
        <w:pageBreakBefore w:val="0"/>
        <w:widowControl/>
        <w:kinsoku/>
        <w:wordWrap/>
        <w:overflowPunct/>
        <w:topLinePunct w:val="0"/>
        <w:bidi w:val="0"/>
        <w:snapToGrid/>
        <w:spacing w:before="40" w:line="560" w:lineRule="exact"/>
        <w:jc w:val="left"/>
        <w:textAlignment w:val="auto"/>
        <w:rPr>
          <w:rFonts w:ascii="仿宋" w:hAnsi="仿宋" w:eastAsia="仿宋" w:cs="仿宋"/>
          <w:b w:val="0"/>
          <w:bCs/>
          <w:color w:val="auto"/>
          <w:sz w:val="32"/>
          <w:szCs w:val="32"/>
          <w:highlight w:val="none"/>
        </w:rPr>
      </w:pPr>
      <w:r>
        <w:rPr>
          <w:rFonts w:hint="eastAsia" w:ascii="仿宋" w:hAnsi="仿宋" w:eastAsia="仿宋" w:cs="仿宋"/>
          <w:color w:val="auto"/>
          <w:sz w:val="32"/>
          <w:szCs w:val="32"/>
          <w:highlight w:val="none"/>
          <w:lang w:eastAsia="zh-CN"/>
        </w:rPr>
        <w:t>　　</w:t>
      </w:r>
      <w:r>
        <w:rPr>
          <w:rFonts w:hint="eastAsia" w:ascii="仿宋" w:hAnsi="仿宋" w:eastAsia="仿宋" w:cs="仿宋"/>
          <w:color w:val="auto"/>
          <w:sz w:val="32"/>
          <w:szCs w:val="32"/>
          <w:highlight w:val="none"/>
        </w:rPr>
        <w:t>1、储存地点：</w:t>
      </w:r>
      <w:r>
        <w:rPr>
          <w:rFonts w:hint="eastAsia" w:ascii="仿宋" w:hAnsi="仿宋" w:eastAsia="仿宋" w:cs="仿宋"/>
          <w:b w:val="0"/>
          <w:bCs/>
          <w:color w:val="auto"/>
          <w:sz w:val="32"/>
          <w:szCs w:val="32"/>
          <w:highlight w:val="none"/>
        </w:rPr>
        <w:t>梅州市</w:t>
      </w:r>
      <w:r>
        <w:rPr>
          <w:rFonts w:hint="eastAsia" w:ascii="仿宋" w:hAnsi="仿宋" w:eastAsia="仿宋" w:cs="仿宋"/>
          <w:b w:val="0"/>
          <w:bCs/>
          <w:color w:val="auto"/>
          <w:sz w:val="32"/>
          <w:szCs w:val="32"/>
          <w:highlight w:val="none"/>
          <w:lang w:eastAsia="zh-CN"/>
        </w:rPr>
        <w:t>稻</w:t>
      </w:r>
      <w:r>
        <w:rPr>
          <w:rFonts w:hint="eastAsia" w:ascii="仿宋" w:hAnsi="仿宋" w:eastAsia="仿宋" w:cs="仿宋"/>
          <w:b w:val="0"/>
          <w:bCs/>
          <w:color w:val="auto"/>
          <w:sz w:val="32"/>
          <w:szCs w:val="32"/>
          <w:highlight w:val="none"/>
        </w:rPr>
        <w:t>丰</w:t>
      </w:r>
      <w:r>
        <w:rPr>
          <w:rFonts w:hint="eastAsia" w:ascii="仿宋" w:hAnsi="仿宋" w:eastAsia="仿宋" w:cs="仿宋"/>
          <w:b w:val="0"/>
          <w:bCs/>
          <w:color w:val="auto"/>
          <w:sz w:val="32"/>
          <w:szCs w:val="32"/>
          <w:highlight w:val="none"/>
          <w:lang w:eastAsia="zh-CN"/>
        </w:rPr>
        <w:t>实业</w:t>
      </w:r>
      <w:r>
        <w:rPr>
          <w:rFonts w:hint="eastAsia" w:ascii="仿宋" w:hAnsi="仿宋" w:eastAsia="仿宋" w:cs="仿宋"/>
          <w:b w:val="0"/>
          <w:bCs/>
          <w:color w:val="auto"/>
          <w:sz w:val="32"/>
          <w:szCs w:val="32"/>
          <w:highlight w:val="none"/>
        </w:rPr>
        <w:t>有限公司</w:t>
      </w:r>
    </w:p>
    <w:p>
      <w:pPr>
        <w:pStyle w:val="8"/>
        <w:keepNext w:val="0"/>
        <w:keepLines w:val="0"/>
        <w:pageBreakBefore w:val="0"/>
        <w:widowControl/>
        <w:kinsoku/>
        <w:wordWrap/>
        <w:overflowPunct/>
        <w:topLinePunct w:val="0"/>
        <w:bidi w:val="0"/>
        <w:snapToGrid/>
        <w:spacing w:before="40" w:line="560" w:lineRule="exact"/>
        <w:jc w:val="left"/>
        <w:textAlignment w:val="auto"/>
        <w:rPr>
          <w:rFonts w:ascii="仿宋" w:hAnsi="仿宋" w:eastAsia="仿宋" w:cs="仿宋"/>
          <w:color w:val="auto"/>
          <w:spacing w:val="2"/>
          <w:sz w:val="32"/>
          <w:szCs w:val="32"/>
          <w:highlight w:val="none"/>
        </w:rPr>
      </w:pPr>
      <w:r>
        <w:rPr>
          <w:rFonts w:hint="eastAsia" w:ascii="仿宋" w:hAnsi="仿宋" w:eastAsia="仿宋" w:cs="仿宋"/>
          <w:color w:val="auto"/>
          <w:spacing w:val="2"/>
          <w:sz w:val="32"/>
          <w:szCs w:val="32"/>
          <w:highlight w:val="none"/>
          <w:lang w:eastAsia="zh-CN"/>
        </w:rPr>
        <w:t>　　</w:t>
      </w:r>
      <w:r>
        <w:rPr>
          <w:rFonts w:hint="eastAsia" w:ascii="仿宋" w:hAnsi="仿宋" w:eastAsia="仿宋" w:cs="仿宋"/>
          <w:color w:val="auto"/>
          <w:spacing w:val="2"/>
          <w:sz w:val="32"/>
          <w:szCs w:val="32"/>
          <w:highlight w:val="none"/>
        </w:rPr>
        <w:t>2、代储期限:本协议标的代储期限贰年，从202</w:t>
      </w:r>
      <w:r>
        <w:rPr>
          <w:rFonts w:hint="eastAsia" w:ascii="仿宋" w:hAnsi="仿宋" w:eastAsia="仿宋" w:cs="仿宋"/>
          <w:color w:val="auto"/>
          <w:spacing w:val="2"/>
          <w:sz w:val="32"/>
          <w:szCs w:val="32"/>
          <w:highlight w:val="none"/>
          <w:lang w:val="en-US" w:eastAsia="zh-CN"/>
        </w:rPr>
        <w:t>4</w:t>
      </w:r>
      <w:r>
        <w:rPr>
          <w:rFonts w:hint="eastAsia" w:ascii="仿宋" w:hAnsi="仿宋" w:eastAsia="仿宋" w:cs="仿宋"/>
          <w:color w:val="auto"/>
          <w:spacing w:val="2"/>
          <w:sz w:val="32"/>
          <w:szCs w:val="32"/>
          <w:highlight w:val="none"/>
        </w:rPr>
        <w:t>年4月1日至202</w:t>
      </w:r>
      <w:r>
        <w:rPr>
          <w:rFonts w:hint="eastAsia" w:ascii="仿宋" w:hAnsi="仿宋" w:eastAsia="仿宋" w:cs="仿宋"/>
          <w:color w:val="auto"/>
          <w:spacing w:val="2"/>
          <w:sz w:val="32"/>
          <w:szCs w:val="32"/>
          <w:highlight w:val="none"/>
          <w:lang w:val="en-US" w:eastAsia="zh-CN"/>
        </w:rPr>
        <w:t>6</w:t>
      </w:r>
      <w:r>
        <w:rPr>
          <w:rFonts w:hint="eastAsia" w:ascii="仿宋" w:hAnsi="仿宋" w:eastAsia="仿宋" w:cs="仿宋"/>
          <w:color w:val="auto"/>
          <w:spacing w:val="2"/>
          <w:sz w:val="32"/>
          <w:szCs w:val="32"/>
          <w:highlight w:val="none"/>
        </w:rPr>
        <w:t xml:space="preserve">年3月31日止。 </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三、代储方式</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 w:hAnsi="仿宋" w:eastAsia="仿宋" w:cs="仿宋"/>
          <w:color w:val="auto"/>
          <w:spacing w:val="-4"/>
          <w:sz w:val="32"/>
          <w:szCs w:val="32"/>
          <w:highlight w:val="none"/>
        </w:rPr>
      </w:pPr>
      <w:r>
        <w:rPr>
          <w:rFonts w:hint="eastAsia" w:ascii="仿宋" w:hAnsi="仿宋" w:eastAsia="仿宋" w:cs="仿宋"/>
          <w:color w:val="auto"/>
          <w:sz w:val="32"/>
          <w:szCs w:val="32"/>
          <w:highlight w:val="none"/>
        </w:rPr>
        <w:t>乙方经竞价中标的数量</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00吨给乙方代储。乙方保证在代储协议的有效期内,任何时候其库存符合本协议第四条品质要求的食用大米数量真实、质量良好。乙方代储的</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00吨县级储</w:t>
      </w:r>
      <w:r>
        <w:rPr>
          <w:rFonts w:hint="eastAsia" w:ascii="仿宋" w:hAnsi="仿宋" w:eastAsia="仿宋" w:cs="仿宋"/>
          <w:color w:val="auto"/>
          <w:spacing w:val="-4"/>
          <w:sz w:val="32"/>
          <w:szCs w:val="32"/>
          <w:highlight w:val="none"/>
        </w:rPr>
        <w:t>备食用大米可用于经营周转，由此产生的盈亏由乙方自行负责。</w:t>
      </w:r>
      <w:r>
        <w:rPr>
          <w:rFonts w:hint="eastAsia" w:ascii="仿宋" w:hAnsi="仿宋" w:eastAsia="仿宋" w:cs="仿宋"/>
          <w:color w:val="auto"/>
          <w:sz w:val="32"/>
          <w:szCs w:val="32"/>
          <w:highlight w:val="none"/>
        </w:rPr>
        <w:t>任何时候最低库存量为</w:t>
      </w:r>
      <w:r>
        <w:rPr>
          <w:rFonts w:ascii="仿宋" w:hAnsi="仿宋" w:eastAsia="仿宋" w:cs="仿宋"/>
          <w:color w:val="auto"/>
          <w:sz w:val="32"/>
          <w:szCs w:val="32"/>
          <w:highlight w:val="none"/>
        </w:rPr>
        <w:t>90%</w:t>
      </w:r>
      <w:r>
        <w:rPr>
          <w:rFonts w:hint="eastAsia" w:ascii="仿宋" w:hAnsi="仿宋" w:eastAsia="仿宋" w:cs="仿宋"/>
          <w:color w:val="auto"/>
          <w:sz w:val="32"/>
          <w:szCs w:val="32"/>
          <w:highlight w:val="none"/>
        </w:rPr>
        <w:t>以上，（国家另有规定的，按规定执行），即实有库存在</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吨以上。</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四、品质要求</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1、质量符合国家标准(GB1354-2018及其他相关标准)的规定;</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2、卫生符合国家标准(GB2715-2016及其他相关标准)的规定。</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3.包装材料应符合 GB9685、 GB/T17109的规定和卫生安全要求。</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4.成品储备粮采用包装方式储存（≤</w:t>
      </w:r>
      <w:r>
        <w:rPr>
          <w:rFonts w:ascii="仿宋" w:hAnsi="仿宋" w:eastAsia="仿宋" w:cs="仿宋"/>
          <w:color w:val="auto"/>
          <w:sz w:val="32"/>
          <w:szCs w:val="32"/>
          <w:highlight w:val="none"/>
        </w:rPr>
        <w:t>50</w:t>
      </w:r>
      <w:r>
        <w:rPr>
          <w:rFonts w:hint="eastAsia" w:ascii="仿宋" w:hAnsi="仿宋" w:eastAsia="仿宋" w:cs="仿宋"/>
          <w:color w:val="auto"/>
          <w:sz w:val="32"/>
          <w:szCs w:val="32"/>
          <w:highlight w:val="none"/>
        </w:rPr>
        <w:t>公斤</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包，其中包装规格≤25公斤</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包的数量不少于30%），包装物必须符合国家食品包装、标签标准等有关规定。</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五、储备食用大米支配权</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储备食用大米的支配权属于大埔县人民政府，县政府需要动用储备食用大米时，由大埔县发展和改革局委托甲方全权处理，并按《大埔县粮食应急预案》有关程序执行。乙方接到甲方通知后,应立即封存储备食用大米,由县政府统一调配使用。</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六、储备食用大米动用之差价处理</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hint="eastAsia" w:ascii="黑体" w:hAnsi="黑体" w:eastAsia="黑体" w:cs="黑体"/>
          <w:b w:val="0"/>
          <w:bCs w:val="0"/>
          <w:color w:val="auto"/>
          <w:sz w:val="32"/>
          <w:szCs w:val="32"/>
          <w:highlight w:val="none"/>
        </w:rPr>
      </w:pPr>
      <w:r>
        <w:rPr>
          <w:rFonts w:hint="eastAsia" w:ascii="仿宋" w:hAnsi="仿宋" w:eastAsia="仿宋" w:cs="仿宋"/>
          <w:color w:val="auto"/>
          <w:sz w:val="32"/>
          <w:szCs w:val="32"/>
          <w:highlight w:val="none"/>
        </w:rPr>
        <w:t>在动用储备食用大米的过程中，所产生的价差全额由县财</w:t>
      </w:r>
      <w:r>
        <w:rPr>
          <w:rFonts w:hint="eastAsia" w:ascii="仿宋" w:hAnsi="仿宋" w:eastAsia="仿宋" w:cs="仿宋"/>
          <w:b w:val="0"/>
          <w:bCs w:val="0"/>
          <w:color w:val="auto"/>
          <w:sz w:val="32"/>
          <w:szCs w:val="32"/>
          <w:highlight w:val="none"/>
        </w:rPr>
        <w:t>政</w:t>
      </w:r>
      <w:r>
        <w:rPr>
          <w:rFonts w:hint="eastAsia" w:ascii="仿宋" w:hAnsi="仿宋" w:eastAsia="仿宋" w:cs="仿宋"/>
          <w:b w:val="0"/>
          <w:bCs w:val="0"/>
          <w:color w:val="auto"/>
          <w:sz w:val="32"/>
          <w:szCs w:val="32"/>
          <w:highlight w:val="none"/>
          <w:lang w:eastAsia="zh-CN"/>
        </w:rPr>
        <w:t>部门</w:t>
      </w:r>
      <w:r>
        <w:rPr>
          <w:rFonts w:hint="eastAsia" w:ascii="仿宋" w:hAnsi="仿宋" w:eastAsia="仿宋" w:cs="仿宋"/>
          <w:b w:val="0"/>
          <w:bCs w:val="0"/>
          <w:color w:val="auto"/>
          <w:sz w:val="32"/>
          <w:szCs w:val="32"/>
          <w:highlight w:val="none"/>
        </w:rPr>
        <w:t>负责。</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七、代储原则和要求</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 w:hAnsi="仿宋" w:eastAsia="仿宋"/>
          <w:color w:val="auto"/>
          <w:sz w:val="32"/>
          <w:szCs w:val="32"/>
          <w:highlight w:val="none"/>
        </w:rPr>
      </w:pPr>
      <w:r>
        <w:rPr>
          <w:rFonts w:ascii="仿宋" w:hAnsi="仿宋" w:eastAsia="仿宋" w:cs="仿宋"/>
          <w:color w:val="auto"/>
          <w:sz w:val="32"/>
          <w:szCs w:val="32"/>
          <w:highlight w:val="none"/>
        </w:rPr>
        <w:t>1.</w:t>
      </w:r>
      <w:r>
        <w:rPr>
          <w:rFonts w:hint="eastAsia" w:ascii="仿宋" w:hAnsi="仿宋" w:eastAsia="仿宋" w:cs="仿宋"/>
          <w:color w:val="auto"/>
          <w:sz w:val="32"/>
          <w:szCs w:val="32"/>
          <w:highlight w:val="none"/>
        </w:rPr>
        <w:t>代储原则：代储成品粮的粮权归</w:t>
      </w:r>
      <w:r>
        <w:rPr>
          <w:rFonts w:hint="eastAsia" w:ascii="仿宋" w:hAnsi="仿宋" w:eastAsia="仿宋" w:cs="仿宋"/>
          <w:color w:val="auto"/>
          <w:sz w:val="32"/>
          <w:szCs w:val="32"/>
          <w:highlight w:val="none"/>
          <w:lang w:eastAsia="zh-CN"/>
        </w:rPr>
        <w:t>大埔</w:t>
      </w:r>
      <w:r>
        <w:rPr>
          <w:rFonts w:hint="eastAsia" w:ascii="仿宋" w:hAnsi="仿宋" w:eastAsia="仿宋" w:cs="仿宋"/>
          <w:color w:val="auto"/>
          <w:sz w:val="32"/>
          <w:szCs w:val="32"/>
          <w:highlight w:val="none"/>
        </w:rPr>
        <w:t>县人民政府所有，实行“储粮于企、保持规模、滚动轮换、政府补贴、服从调度、保障应急”原则。</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 w:hAnsi="仿宋" w:eastAsia="仿宋"/>
          <w:color w:val="auto"/>
          <w:sz w:val="32"/>
          <w:szCs w:val="32"/>
          <w:highlight w:val="none"/>
        </w:rPr>
      </w:pPr>
      <w:r>
        <w:rPr>
          <w:rFonts w:ascii="仿宋" w:hAnsi="仿宋" w:eastAsia="仿宋" w:cs="仿宋"/>
          <w:color w:val="auto"/>
          <w:sz w:val="32"/>
          <w:szCs w:val="32"/>
          <w:highlight w:val="none"/>
        </w:rPr>
        <w:t>2.</w:t>
      </w:r>
      <w:r>
        <w:rPr>
          <w:rFonts w:hint="eastAsia" w:ascii="仿宋" w:hAnsi="仿宋" w:eastAsia="仿宋" w:cs="仿宋"/>
          <w:color w:val="auto"/>
          <w:sz w:val="32"/>
          <w:szCs w:val="32"/>
          <w:highlight w:val="none"/>
        </w:rPr>
        <w:t>代储要求：</w:t>
      </w:r>
    </w:p>
    <w:p>
      <w:pPr>
        <w:keepNext w:val="0"/>
        <w:keepLines w:val="0"/>
        <w:pageBreakBefore w:val="0"/>
        <w:widowControl w:val="0"/>
        <w:kinsoku/>
        <w:wordWrap/>
        <w:overflowPunct/>
        <w:topLinePunct w:val="0"/>
        <w:bidi w:val="0"/>
        <w:snapToGrid/>
        <w:spacing w:line="560" w:lineRule="exact"/>
        <w:ind w:firstLine="640" w:firstLineChars="200"/>
        <w:jc w:val="left"/>
        <w:textAlignment w:val="auto"/>
        <w:rPr>
          <w:rFonts w:ascii="仿宋_GB2312" w:eastAsia="仿宋_GB2312"/>
          <w:color w:val="auto"/>
          <w:sz w:val="32"/>
          <w:szCs w:val="32"/>
          <w:highlight w:val="none"/>
        </w:rPr>
      </w:pPr>
      <w:r>
        <w:rPr>
          <w:rFonts w:hint="eastAsia" w:ascii="仿宋" w:hAnsi="仿宋" w:eastAsia="仿宋" w:cs="仿宋"/>
          <w:color w:val="auto"/>
          <w:sz w:val="32"/>
          <w:szCs w:val="32"/>
          <w:highlight w:val="none"/>
        </w:rPr>
        <w:t>（</w:t>
      </w:r>
      <w:r>
        <w:rPr>
          <w:rFonts w:ascii="仿宋" w:hAnsi="仿宋" w:eastAsia="仿宋" w:cs="仿宋"/>
          <w:color w:val="auto"/>
          <w:sz w:val="32"/>
          <w:szCs w:val="32"/>
          <w:highlight w:val="none"/>
        </w:rPr>
        <w:t>1</w:t>
      </w:r>
      <w:r>
        <w:rPr>
          <w:rFonts w:hint="eastAsia" w:ascii="仿宋" w:hAnsi="仿宋" w:eastAsia="仿宋" w:cs="仿宋"/>
          <w:color w:val="auto"/>
          <w:sz w:val="32"/>
          <w:szCs w:val="32"/>
          <w:highlight w:val="none"/>
        </w:rPr>
        <w:t>）依法在市场监督管理局登记注册，具有独立法人资格，从事粮食储存、加工或贸易三年以上的粮食企业。并在梅州市内有加工、仓储仓房设施，日加工成品粮生产能力200吨以上。具有3</w:t>
      </w:r>
      <w:r>
        <w:rPr>
          <w:rFonts w:hint="eastAsia" w:ascii="仿宋" w:hAnsi="仿宋" w:eastAsia="仿宋" w:cs="仿宋"/>
          <w:color w:val="auto"/>
          <w:sz w:val="32"/>
          <w:szCs w:val="32"/>
          <w:highlight w:val="none"/>
          <w:lang w:val="en-US" w:eastAsia="zh-CN"/>
        </w:rPr>
        <w:t>00</w:t>
      </w:r>
      <w:r>
        <w:rPr>
          <w:rFonts w:hint="eastAsia" w:ascii="仿宋" w:hAnsi="仿宋" w:eastAsia="仿宋" w:cs="仿宋"/>
          <w:color w:val="auto"/>
          <w:sz w:val="32"/>
          <w:szCs w:val="32"/>
          <w:highlight w:val="none"/>
        </w:rPr>
        <w:t>吨以上粮食储存冷藏功能的仓容，并在仓房内外主要位置配置有远程实时视频监控设备，智能化管理平台与省平台互联互通及</w:t>
      </w:r>
      <w:r>
        <w:rPr>
          <w:rFonts w:hint="eastAsia" w:ascii="仿宋_GB2312" w:eastAsia="仿宋_GB2312"/>
          <w:color w:val="auto"/>
          <w:sz w:val="32"/>
          <w:szCs w:val="32"/>
          <w:highlight w:val="none"/>
        </w:rPr>
        <w:t>取得广东省粮食和物资储备局授予的</w:t>
      </w:r>
      <w:r>
        <w:rPr>
          <w:rFonts w:eastAsia="仿宋_GB2312"/>
          <w:color w:val="auto"/>
          <w:sz w:val="32"/>
          <w:szCs w:val="32"/>
          <w:highlight w:val="none"/>
        </w:rPr>
        <w:t>“AAA</w:t>
      </w:r>
      <w:r>
        <w:rPr>
          <w:rFonts w:hint="eastAsia" w:eastAsia="仿宋_GB2312"/>
          <w:color w:val="auto"/>
          <w:sz w:val="32"/>
          <w:szCs w:val="32"/>
          <w:highlight w:val="none"/>
        </w:rPr>
        <w:t>级</w:t>
      </w:r>
      <w:r>
        <w:rPr>
          <w:rFonts w:eastAsia="仿宋_GB2312"/>
          <w:color w:val="auto"/>
          <w:sz w:val="32"/>
          <w:szCs w:val="32"/>
          <w:highlight w:val="none"/>
        </w:rPr>
        <w:t>”</w:t>
      </w:r>
      <w:r>
        <w:rPr>
          <w:rFonts w:hint="eastAsia" w:eastAsia="仿宋_GB2312"/>
          <w:color w:val="auto"/>
          <w:sz w:val="32"/>
          <w:szCs w:val="32"/>
          <w:highlight w:val="none"/>
        </w:rPr>
        <w:t>及以</w:t>
      </w:r>
      <w:r>
        <w:rPr>
          <w:rFonts w:hint="eastAsia" w:ascii="仿宋_GB2312" w:eastAsia="仿宋_GB2312"/>
          <w:color w:val="auto"/>
          <w:sz w:val="32"/>
          <w:szCs w:val="32"/>
          <w:highlight w:val="none"/>
        </w:rPr>
        <w:t>上粮库称号。</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 w:hAnsi="仿宋" w:eastAsia="仿宋"/>
          <w:color w:val="auto"/>
          <w:sz w:val="32"/>
          <w:szCs w:val="32"/>
          <w:highlight w:val="none"/>
        </w:rPr>
      </w:pPr>
      <w:r>
        <w:rPr>
          <w:rFonts w:hint="eastAsia" w:ascii="仿宋" w:hAnsi="仿宋" w:eastAsia="仿宋" w:cs="仿宋"/>
          <w:color w:val="auto"/>
          <w:sz w:val="32"/>
          <w:szCs w:val="32"/>
          <w:highlight w:val="none"/>
        </w:rPr>
        <w:t>（</w:t>
      </w:r>
      <w:r>
        <w:rPr>
          <w:rFonts w:ascii="仿宋" w:hAnsi="仿宋" w:eastAsia="仿宋" w:cs="仿宋"/>
          <w:color w:val="auto"/>
          <w:sz w:val="32"/>
          <w:szCs w:val="32"/>
          <w:highlight w:val="none"/>
        </w:rPr>
        <w:t>2</w:t>
      </w:r>
      <w:r>
        <w:rPr>
          <w:rFonts w:hint="eastAsia" w:ascii="仿宋" w:hAnsi="仿宋" w:eastAsia="仿宋" w:cs="仿宋"/>
          <w:color w:val="auto"/>
          <w:sz w:val="32"/>
          <w:szCs w:val="32"/>
          <w:highlight w:val="none"/>
        </w:rPr>
        <w:t>）县级成品粮储备（大米）实行专仓储存、专人管理、专账记载和挂牌明示，做到账实相符、数量真实、质量良好、管理规范。</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 w:hAnsi="仿宋" w:eastAsia="仿宋"/>
          <w:color w:val="auto"/>
          <w:sz w:val="32"/>
          <w:szCs w:val="32"/>
          <w:highlight w:val="none"/>
        </w:rPr>
      </w:pPr>
      <w:r>
        <w:rPr>
          <w:rFonts w:hint="eastAsia" w:ascii="仿宋" w:hAnsi="仿宋" w:eastAsia="仿宋" w:cs="仿宋"/>
          <w:color w:val="auto"/>
          <w:sz w:val="32"/>
          <w:szCs w:val="32"/>
          <w:highlight w:val="none"/>
        </w:rPr>
        <w:t>（</w:t>
      </w:r>
      <w:r>
        <w:rPr>
          <w:rFonts w:ascii="仿宋" w:hAnsi="仿宋" w:eastAsia="仿宋" w:cs="仿宋"/>
          <w:color w:val="auto"/>
          <w:sz w:val="32"/>
          <w:szCs w:val="32"/>
          <w:highlight w:val="none"/>
        </w:rPr>
        <w:t>3</w:t>
      </w:r>
      <w:r>
        <w:rPr>
          <w:rFonts w:hint="eastAsia" w:ascii="仿宋" w:hAnsi="仿宋" w:eastAsia="仿宋" w:cs="仿宋"/>
          <w:color w:val="auto"/>
          <w:sz w:val="32"/>
          <w:szCs w:val="32"/>
          <w:highlight w:val="none"/>
        </w:rPr>
        <w:t>）代储企业应在规定时间内按代储计划完成储备任务。成品粮（大米）原则上每年轮换至少</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次以上，每次储存期不超过</w:t>
      </w:r>
      <w:r>
        <w:rPr>
          <w:rFonts w:ascii="仿宋" w:hAnsi="仿宋" w:eastAsia="仿宋" w:cs="仿宋"/>
          <w:color w:val="auto"/>
          <w:sz w:val="32"/>
          <w:szCs w:val="32"/>
          <w:highlight w:val="none"/>
        </w:rPr>
        <w:t>6</w:t>
      </w:r>
      <w:r>
        <w:rPr>
          <w:rFonts w:hint="eastAsia" w:ascii="仿宋" w:hAnsi="仿宋" w:eastAsia="仿宋" w:cs="仿宋"/>
          <w:color w:val="auto"/>
          <w:sz w:val="32"/>
          <w:szCs w:val="32"/>
          <w:highlight w:val="none"/>
        </w:rPr>
        <w:t>个月，多轮不限，多轮费用不补。轮换由代储企业采用自主轮换方式进行，确保成品粮（大米）常储常新。</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olor w:val="auto"/>
          <w:sz w:val="32"/>
          <w:szCs w:val="32"/>
          <w:highlight w:val="none"/>
          <w:lang w:eastAsia="zh-CN"/>
        </w:rPr>
      </w:pPr>
      <w:r>
        <w:rPr>
          <w:rFonts w:hint="eastAsia" w:ascii="仿宋" w:hAnsi="仿宋" w:eastAsia="仿宋" w:cs="仿宋"/>
          <w:color w:val="auto"/>
          <w:sz w:val="32"/>
          <w:szCs w:val="32"/>
          <w:highlight w:val="none"/>
        </w:rPr>
        <w:t>（</w:t>
      </w:r>
      <w:r>
        <w:rPr>
          <w:rFonts w:ascii="仿宋" w:hAnsi="仿宋" w:eastAsia="仿宋" w:cs="仿宋"/>
          <w:color w:val="auto"/>
          <w:sz w:val="32"/>
          <w:szCs w:val="32"/>
          <w:highlight w:val="none"/>
        </w:rPr>
        <w:t>4</w:t>
      </w:r>
      <w:r>
        <w:rPr>
          <w:rFonts w:hint="eastAsia" w:ascii="仿宋" w:hAnsi="仿宋" w:eastAsia="仿宋" w:cs="仿宋"/>
          <w:color w:val="auto"/>
          <w:sz w:val="32"/>
          <w:szCs w:val="32"/>
          <w:highlight w:val="none"/>
        </w:rPr>
        <w:t>）</w:t>
      </w:r>
      <w:r>
        <w:rPr>
          <w:rFonts w:ascii="仿宋" w:hAnsi="仿宋" w:eastAsia="仿宋" w:cs="仿宋"/>
          <w:color w:val="auto"/>
          <w:sz w:val="32"/>
          <w:szCs w:val="32"/>
          <w:highlight w:val="none"/>
        </w:rPr>
        <w:t xml:space="preserve"> </w:t>
      </w:r>
      <w:r>
        <w:rPr>
          <w:rFonts w:hint="eastAsia" w:ascii="仿宋" w:hAnsi="仿宋" w:eastAsia="仿宋" w:cs="仿宋"/>
          <w:color w:val="auto"/>
          <w:sz w:val="32"/>
          <w:szCs w:val="32"/>
          <w:highlight w:val="none"/>
        </w:rPr>
        <w:t>代储企业轮换成品粮（大米）时，必须确保实物库存数量在任何时点不得少于代储计划规模的</w:t>
      </w:r>
      <w:r>
        <w:rPr>
          <w:rFonts w:ascii="仿宋" w:hAnsi="仿宋" w:eastAsia="仿宋" w:cs="仿宋"/>
          <w:color w:val="auto"/>
          <w:sz w:val="32"/>
          <w:szCs w:val="32"/>
          <w:highlight w:val="none"/>
        </w:rPr>
        <w:t>90%</w:t>
      </w:r>
      <w:r>
        <w:rPr>
          <w:rFonts w:hint="eastAsia" w:ascii="仿宋" w:hAnsi="仿宋" w:eastAsia="仿宋" w:cs="仿宋"/>
          <w:color w:val="auto"/>
          <w:sz w:val="32"/>
          <w:szCs w:val="32"/>
          <w:highlight w:val="none"/>
        </w:rPr>
        <w:t>。</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w:t>
      </w:r>
      <w:r>
        <w:rPr>
          <w:rFonts w:ascii="仿宋" w:hAnsi="仿宋" w:eastAsia="仿宋" w:cs="仿宋"/>
          <w:color w:val="auto"/>
          <w:sz w:val="32"/>
          <w:szCs w:val="32"/>
          <w:highlight w:val="none"/>
        </w:rPr>
        <w:t>5</w:t>
      </w:r>
      <w:r>
        <w:rPr>
          <w:rFonts w:hint="eastAsia" w:ascii="仿宋" w:hAnsi="仿宋" w:eastAsia="仿宋" w:cs="仿宋"/>
          <w:color w:val="auto"/>
          <w:sz w:val="32"/>
          <w:szCs w:val="32"/>
          <w:highlight w:val="none"/>
        </w:rPr>
        <w:t>）成品粮（大米）质量、等级、品质和食品安全指标在任何时点不得低于代储计划下达时规定的标准。</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lang w:eastAsia="zh-CN"/>
        </w:rPr>
        <w:t>八</w:t>
      </w:r>
      <w:r>
        <w:rPr>
          <w:rFonts w:hint="eastAsia" w:ascii="黑体" w:hAnsi="黑体" w:eastAsia="黑体" w:cs="仿宋"/>
          <w:color w:val="auto"/>
          <w:sz w:val="32"/>
          <w:szCs w:val="32"/>
          <w:highlight w:val="none"/>
        </w:rPr>
        <w:t>、货款支付及费用补贴结算</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1、甲方负责成品粮(大米)货款的贷款和利息。由甲方向农发行大埔县支行贷款</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元用于县级</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00吨储备食用大米的购进，协议到期后乙方需归还</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元货款给甲方，甲方用于归还农发行大埔县支行贷款。</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2、乙方经竞价中标后,负责</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00吨食用大米的购进和代储期间的滚动轮换,</w:t>
      </w:r>
      <w:r>
        <w:rPr>
          <w:rFonts w:hint="eastAsia" w:ascii="仿宋" w:hAnsi="仿宋" w:eastAsia="仿宋"/>
          <w:color w:val="auto"/>
          <w:sz w:val="32"/>
          <w:szCs w:val="32"/>
          <w:highlight w:val="none"/>
        </w:rPr>
        <w:t>成品粮（大米）运到指定仓库并验收入库后，卖方凭有资质的第三方质量合格检验报告并提交有效货物销售增值税发票后，</w:t>
      </w:r>
      <w:r>
        <w:rPr>
          <w:rFonts w:hint="eastAsia" w:ascii="仿宋" w:hAnsi="仿宋" w:eastAsia="仿宋"/>
          <w:color w:val="auto"/>
          <w:sz w:val="32"/>
          <w:szCs w:val="32"/>
          <w:highlight w:val="none"/>
          <w:lang w:eastAsia="zh-CN"/>
        </w:rPr>
        <w:t>甲方应在</w:t>
      </w:r>
      <w:r>
        <w:rPr>
          <w:rFonts w:hint="eastAsia" w:ascii="仿宋" w:hAnsi="仿宋" w:eastAsia="仿宋"/>
          <w:color w:val="auto"/>
          <w:sz w:val="32"/>
          <w:szCs w:val="32"/>
          <w:highlight w:val="none"/>
        </w:rPr>
        <w:t>5个工作日内结清全部货款（如因农发行贷款放贷未到位除外）。粮权归</w:t>
      </w:r>
      <w:r>
        <w:rPr>
          <w:rFonts w:hint="eastAsia" w:ascii="仿宋" w:hAnsi="仿宋" w:eastAsia="仿宋"/>
          <w:color w:val="auto"/>
          <w:sz w:val="32"/>
          <w:szCs w:val="32"/>
          <w:highlight w:val="none"/>
          <w:lang w:eastAsia="zh-CN"/>
        </w:rPr>
        <w:t>大埔</w:t>
      </w:r>
      <w:r>
        <w:rPr>
          <w:rFonts w:hint="eastAsia" w:ascii="仿宋" w:hAnsi="仿宋" w:eastAsia="仿宋"/>
          <w:color w:val="auto"/>
          <w:sz w:val="32"/>
          <w:szCs w:val="32"/>
          <w:highlight w:val="none"/>
        </w:rPr>
        <w:t>县人民政府所有。</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hint="eastAsia" w:ascii="仿宋" w:hAnsi="仿宋" w:eastAsia="仿宋"/>
          <w:color w:val="auto"/>
          <w:spacing w:val="4"/>
          <w:sz w:val="32"/>
          <w:szCs w:val="32"/>
          <w:highlight w:val="none"/>
        </w:rPr>
      </w:pPr>
      <w:r>
        <w:rPr>
          <w:rFonts w:hint="eastAsia" w:ascii="仿宋" w:hAnsi="仿宋" w:eastAsia="仿宋" w:cs="仿宋"/>
          <w:color w:val="auto"/>
          <w:sz w:val="32"/>
          <w:szCs w:val="32"/>
          <w:highlight w:val="none"/>
        </w:rPr>
        <w:t>3、甲方对乙方给予代储费用，每吨</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元/年。承储食用大米的费用结算方式是：</w:t>
      </w:r>
      <w:r>
        <w:rPr>
          <w:rFonts w:hint="eastAsia" w:ascii="仿宋" w:hAnsi="仿宋" w:eastAsia="仿宋"/>
          <w:color w:val="auto"/>
          <w:sz w:val="32"/>
          <w:szCs w:val="32"/>
          <w:highlight w:val="none"/>
        </w:rPr>
        <w:t>凭乙方开具增值税发票，经甲方核实后，每年一次将代储费用拨付给乙方。</w:t>
      </w:r>
    </w:p>
    <w:p>
      <w:pPr>
        <w:pStyle w:val="8"/>
        <w:keepNext w:val="0"/>
        <w:keepLines w:val="0"/>
        <w:pageBreakBefore w:val="0"/>
        <w:widowControl/>
        <w:kinsoku/>
        <w:wordWrap/>
        <w:overflowPunct/>
        <w:topLinePunct w:val="0"/>
        <w:bidi w:val="0"/>
        <w:snapToGrid/>
        <w:spacing w:before="40" w:line="560" w:lineRule="exact"/>
        <w:ind w:firstLine="68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pacing w:val="10"/>
          <w:sz w:val="32"/>
          <w:szCs w:val="32"/>
          <w:highlight w:val="none"/>
        </w:rPr>
        <w:t>4、协议期满</w:t>
      </w:r>
      <w:r>
        <w:rPr>
          <w:rFonts w:hint="eastAsia" w:ascii="仿宋" w:hAnsi="仿宋" w:eastAsia="仿宋" w:cs="仿宋"/>
          <w:color w:val="auto"/>
          <w:spacing w:val="10"/>
          <w:sz w:val="32"/>
          <w:szCs w:val="32"/>
          <w:highlight w:val="none"/>
          <w:lang w:eastAsia="zh-CN"/>
        </w:rPr>
        <w:t>或中止</w:t>
      </w:r>
      <w:r>
        <w:rPr>
          <w:rFonts w:hint="eastAsia" w:ascii="仿宋" w:hAnsi="仿宋" w:eastAsia="仿宋" w:cs="仿宋"/>
          <w:color w:val="auto"/>
          <w:spacing w:val="10"/>
          <w:sz w:val="32"/>
          <w:szCs w:val="32"/>
          <w:highlight w:val="none"/>
        </w:rPr>
        <w:t>后，乙方应无条件退回购进食用大米款</w:t>
      </w:r>
      <w:r>
        <w:rPr>
          <w:rFonts w:hint="eastAsia" w:ascii="仿宋" w:hAnsi="仿宋" w:eastAsia="仿宋" w:cs="仿宋"/>
          <w:color w:val="auto"/>
          <w:spacing w:val="10"/>
          <w:sz w:val="32"/>
          <w:szCs w:val="32"/>
          <w:highlight w:val="none"/>
          <w:u w:val="single"/>
          <w:lang w:eastAsia="zh-CN"/>
        </w:rPr>
        <w:t>　　　　</w:t>
      </w:r>
      <w:r>
        <w:rPr>
          <w:rFonts w:hint="eastAsia" w:ascii="仿宋" w:hAnsi="仿宋" w:eastAsia="仿宋" w:cs="仿宋"/>
          <w:color w:val="auto"/>
          <w:sz w:val="32"/>
          <w:szCs w:val="32"/>
          <w:highlight w:val="none"/>
        </w:rPr>
        <w:t>元给甲方，</w:t>
      </w:r>
      <w:r>
        <w:rPr>
          <w:rFonts w:hint="eastAsia" w:ascii="仿宋" w:hAnsi="仿宋" w:eastAsia="仿宋"/>
          <w:color w:val="auto"/>
          <w:sz w:val="32"/>
          <w:szCs w:val="32"/>
          <w:highlight w:val="none"/>
        </w:rPr>
        <w:t>用于归还农发行</w:t>
      </w:r>
      <w:r>
        <w:rPr>
          <w:rFonts w:hint="eastAsia" w:ascii="仿宋" w:hAnsi="仿宋" w:eastAsia="仿宋"/>
          <w:color w:val="auto"/>
          <w:sz w:val="32"/>
          <w:szCs w:val="32"/>
          <w:highlight w:val="none"/>
          <w:lang w:eastAsia="zh-CN"/>
        </w:rPr>
        <w:t>大埔</w:t>
      </w:r>
      <w:r>
        <w:rPr>
          <w:rFonts w:hint="eastAsia" w:ascii="仿宋" w:hAnsi="仿宋" w:eastAsia="仿宋"/>
          <w:color w:val="auto"/>
          <w:sz w:val="32"/>
          <w:szCs w:val="32"/>
          <w:highlight w:val="none"/>
        </w:rPr>
        <w:t>县支行贷款</w:t>
      </w:r>
      <w:r>
        <w:rPr>
          <w:rFonts w:hint="eastAsia" w:ascii="仿宋" w:hAnsi="仿宋" w:eastAsia="仿宋"/>
          <w:color w:val="auto"/>
          <w:sz w:val="32"/>
          <w:szCs w:val="32"/>
          <w:highlight w:val="none"/>
          <w:lang w:eastAsia="zh-CN"/>
        </w:rPr>
        <w:t>，</w:t>
      </w:r>
      <w:r>
        <w:rPr>
          <w:rFonts w:hint="eastAsia" w:ascii="仿宋" w:hAnsi="仿宋" w:eastAsia="仿宋" w:cs="仿宋"/>
          <w:color w:val="auto"/>
          <w:sz w:val="32"/>
          <w:szCs w:val="32"/>
          <w:highlight w:val="none"/>
        </w:rPr>
        <w:t>甲方将乙方购进</w:t>
      </w:r>
      <w:r>
        <w:rPr>
          <w:rFonts w:hint="eastAsia" w:ascii="仿宋" w:hAnsi="仿宋" w:eastAsia="仿宋" w:cs="仿宋"/>
          <w:color w:val="auto"/>
          <w:sz w:val="32"/>
          <w:szCs w:val="32"/>
          <w:highlight w:val="none"/>
          <w:lang w:val="en-US" w:eastAsia="zh-CN"/>
        </w:rPr>
        <w:t>300</w:t>
      </w:r>
      <w:r>
        <w:rPr>
          <w:rFonts w:hint="eastAsia" w:ascii="仿宋" w:hAnsi="仿宋" w:eastAsia="仿宋" w:cs="仿宋"/>
          <w:color w:val="auto"/>
          <w:sz w:val="32"/>
          <w:szCs w:val="32"/>
          <w:highlight w:val="none"/>
        </w:rPr>
        <w:t>吨</w:t>
      </w:r>
      <w:r>
        <w:rPr>
          <w:rFonts w:hint="eastAsia" w:ascii="仿宋" w:hAnsi="仿宋" w:eastAsia="仿宋" w:cs="仿宋"/>
          <w:color w:val="auto"/>
          <w:sz w:val="32"/>
          <w:szCs w:val="32"/>
          <w:highlight w:val="none"/>
          <w:lang w:eastAsia="zh-CN"/>
        </w:rPr>
        <w:t>动态</w:t>
      </w:r>
      <w:r>
        <w:rPr>
          <w:rFonts w:hint="eastAsia" w:ascii="仿宋" w:hAnsi="仿宋" w:eastAsia="仿宋" w:cs="仿宋"/>
          <w:color w:val="auto"/>
          <w:sz w:val="32"/>
          <w:szCs w:val="32"/>
          <w:highlight w:val="none"/>
        </w:rPr>
        <w:t>储备食用大米的所有权交回乙方，本协议自动</w:t>
      </w:r>
      <w:r>
        <w:rPr>
          <w:rFonts w:hint="eastAsia" w:ascii="仿宋" w:hAnsi="仿宋" w:eastAsia="仿宋" w:cs="仿宋"/>
          <w:color w:val="auto"/>
          <w:sz w:val="32"/>
          <w:szCs w:val="32"/>
          <w:highlight w:val="none"/>
          <w:lang w:eastAsia="zh-CN"/>
        </w:rPr>
        <w:t>终</w:t>
      </w:r>
      <w:r>
        <w:rPr>
          <w:rFonts w:hint="eastAsia" w:ascii="仿宋" w:hAnsi="仿宋" w:eastAsia="仿宋" w:cs="仿宋"/>
          <w:color w:val="auto"/>
          <w:sz w:val="32"/>
          <w:szCs w:val="32"/>
          <w:highlight w:val="none"/>
        </w:rPr>
        <w:t>止。</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lang w:eastAsia="zh-CN"/>
        </w:rPr>
        <w:t>九</w:t>
      </w:r>
      <w:r>
        <w:rPr>
          <w:rFonts w:hint="eastAsia" w:ascii="黑体" w:hAnsi="黑体" w:eastAsia="黑体" w:cs="仿宋"/>
          <w:color w:val="auto"/>
          <w:sz w:val="32"/>
          <w:szCs w:val="32"/>
          <w:highlight w:val="none"/>
        </w:rPr>
        <w:t>、甲方责任</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甲方随时对</w:t>
      </w:r>
      <w:r>
        <w:rPr>
          <w:rFonts w:hint="eastAsia" w:ascii="仿宋" w:hAnsi="仿宋" w:eastAsia="仿宋" w:cs="仿宋"/>
          <w:color w:val="auto"/>
          <w:sz w:val="32"/>
          <w:szCs w:val="32"/>
          <w:highlight w:val="none"/>
          <w:lang w:eastAsia="zh-CN"/>
        </w:rPr>
        <w:t>代</w:t>
      </w:r>
      <w:r>
        <w:rPr>
          <w:rFonts w:hint="eastAsia" w:ascii="仿宋" w:hAnsi="仿宋" w:eastAsia="仿宋" w:cs="仿宋"/>
          <w:color w:val="auto"/>
          <w:sz w:val="32"/>
          <w:szCs w:val="32"/>
          <w:highlight w:val="none"/>
        </w:rPr>
        <w:t>储</w:t>
      </w:r>
      <w:r>
        <w:rPr>
          <w:rFonts w:hint="eastAsia" w:ascii="仿宋" w:hAnsi="仿宋" w:eastAsia="仿宋" w:cs="仿宋"/>
          <w:color w:val="auto"/>
          <w:sz w:val="32"/>
          <w:szCs w:val="32"/>
          <w:highlight w:val="none"/>
          <w:lang w:eastAsia="zh-CN"/>
        </w:rPr>
        <w:t>轮换</w:t>
      </w:r>
      <w:r>
        <w:rPr>
          <w:rFonts w:hint="eastAsia" w:ascii="仿宋" w:hAnsi="仿宋" w:eastAsia="仿宋" w:cs="仿宋"/>
          <w:color w:val="auto"/>
          <w:sz w:val="32"/>
          <w:szCs w:val="32"/>
          <w:highlight w:val="none"/>
        </w:rPr>
        <w:t>食用大米进行监督检查(库存数量、质量及储存安全情况)。</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lang w:eastAsia="zh-CN"/>
        </w:rPr>
        <w:t>十</w:t>
      </w:r>
      <w:r>
        <w:rPr>
          <w:rFonts w:hint="eastAsia" w:ascii="黑体" w:hAnsi="黑体" w:eastAsia="黑体" w:cs="仿宋"/>
          <w:color w:val="auto"/>
          <w:sz w:val="32"/>
          <w:szCs w:val="32"/>
          <w:highlight w:val="none"/>
        </w:rPr>
        <w:t>、乙方责任</w:t>
      </w:r>
    </w:p>
    <w:p>
      <w:pPr>
        <w:keepNext w:val="0"/>
        <w:keepLines w:val="0"/>
        <w:pageBreakBefore w:val="0"/>
        <w:widowControl w:val="0"/>
        <w:kinsoku/>
        <w:wordWrap/>
        <w:overflowPunct/>
        <w:topLinePunct w:val="0"/>
        <w:bidi w:val="0"/>
        <w:snapToGrid/>
        <w:spacing w:line="560" w:lineRule="exact"/>
        <w:ind w:firstLine="660"/>
        <w:textAlignment w:val="auto"/>
        <w:rPr>
          <w:rFonts w:ascii="仿宋" w:hAnsi="仿宋" w:eastAsia="仿宋"/>
          <w:color w:val="auto"/>
          <w:sz w:val="32"/>
          <w:szCs w:val="32"/>
          <w:highlight w:val="none"/>
        </w:rPr>
      </w:pPr>
      <w:r>
        <w:rPr>
          <w:rFonts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乙方应按储备粮相关管理规定做好管理工作，配置专职保管人员，负责动态大米的储备管理工作，按甲方要求建立相应的账、牌、簿、表等，在每月底前向甲方如实上报代储轮换大米的真实情况及库存报表，轮换大米前须告知甲方。</w:t>
      </w:r>
    </w:p>
    <w:p>
      <w:pPr>
        <w:keepNext w:val="0"/>
        <w:keepLines w:val="0"/>
        <w:pageBreakBefore w:val="0"/>
        <w:widowControl w:val="0"/>
        <w:kinsoku/>
        <w:wordWrap/>
        <w:overflowPunct/>
        <w:topLinePunct w:val="0"/>
        <w:bidi w:val="0"/>
        <w:snapToGrid/>
        <w:spacing w:line="560" w:lineRule="exact"/>
        <w:ind w:firstLine="660"/>
        <w:textAlignment w:val="auto"/>
        <w:rPr>
          <w:rFonts w:ascii="仿宋" w:hAnsi="仿宋" w:eastAsia="仿宋"/>
          <w:color w:val="auto"/>
          <w:sz w:val="32"/>
          <w:szCs w:val="32"/>
          <w:highlight w:val="none"/>
        </w:rPr>
      </w:pPr>
      <w:r>
        <w:rPr>
          <w:rFonts w:ascii="仿宋" w:hAnsi="仿宋" w:eastAsia="仿宋" w:cs="仿宋"/>
          <w:color w:val="auto"/>
          <w:sz w:val="32"/>
          <w:szCs w:val="32"/>
          <w:highlight w:val="none"/>
        </w:rPr>
        <w:t>2</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乙方必须对代储的储备大米做好账务记录，保证储备大米的库存数量真实；按有关标准安全堆放。</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 w:hAnsi="仿宋" w:eastAsia="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乙方代储大米储存地点，非经甲方许可不得私自变更，以备甲方及相关部门检查。</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、协议存续期间，大米动态轮换出库后，食品安全责任由乙方全部承担，协议到期终止，大米销售出库，出库后大米的食品安全责任由乙方全部承担，甲方概不负责。</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十</w:t>
      </w:r>
      <w:r>
        <w:rPr>
          <w:rFonts w:hint="eastAsia" w:ascii="黑体" w:hAnsi="黑体" w:eastAsia="黑体" w:cs="仿宋"/>
          <w:color w:val="auto"/>
          <w:sz w:val="32"/>
          <w:szCs w:val="32"/>
          <w:highlight w:val="none"/>
          <w:lang w:eastAsia="zh-CN"/>
        </w:rPr>
        <w:t>一</w:t>
      </w:r>
      <w:r>
        <w:rPr>
          <w:rFonts w:hint="eastAsia" w:ascii="黑体" w:hAnsi="黑体" w:eastAsia="黑体" w:cs="仿宋"/>
          <w:color w:val="auto"/>
          <w:sz w:val="32"/>
          <w:szCs w:val="32"/>
          <w:highlight w:val="none"/>
        </w:rPr>
        <w:t>、检查权</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大埔县发展和改革局、财政局、农发行、甲方或其他相关部门将定期或不定期对乙方代储的食用大米的代储地点、品种、数量、品质、价格</w:t>
      </w:r>
      <w:r>
        <w:rPr>
          <w:rFonts w:hint="eastAsia" w:ascii="仿宋" w:hAnsi="仿宋" w:eastAsia="仿宋" w:cs="仿宋"/>
          <w:color w:val="auto"/>
          <w:sz w:val="32"/>
          <w:szCs w:val="32"/>
          <w:highlight w:val="none"/>
          <w:lang w:eastAsia="zh-CN"/>
        </w:rPr>
        <w:t>、智能化管理平台</w:t>
      </w:r>
      <w:r>
        <w:rPr>
          <w:rFonts w:hint="eastAsia" w:ascii="仿宋" w:hAnsi="仿宋" w:eastAsia="仿宋" w:cs="仿宋"/>
          <w:color w:val="auto"/>
          <w:sz w:val="32"/>
          <w:szCs w:val="32"/>
          <w:highlight w:val="none"/>
        </w:rPr>
        <w:t>等进行抽查核实,乙方应积极配合。凡发现有不符合要求者,可要求乙方限期改正，并按本协议第十三条追究相应违约责任。</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十</w:t>
      </w:r>
      <w:r>
        <w:rPr>
          <w:rFonts w:hint="eastAsia" w:ascii="黑体" w:hAnsi="黑体" w:eastAsia="黑体" w:cs="仿宋"/>
          <w:color w:val="auto"/>
          <w:sz w:val="32"/>
          <w:szCs w:val="32"/>
          <w:highlight w:val="none"/>
          <w:lang w:eastAsia="zh-CN"/>
        </w:rPr>
        <w:t>二</w:t>
      </w:r>
      <w:r>
        <w:rPr>
          <w:rFonts w:hint="eastAsia" w:ascii="黑体" w:hAnsi="黑体" w:eastAsia="黑体" w:cs="仿宋"/>
          <w:color w:val="auto"/>
          <w:sz w:val="32"/>
          <w:szCs w:val="32"/>
          <w:highlight w:val="none"/>
        </w:rPr>
        <w:t>、保管责任及风险承担</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pacing w:val="6"/>
          <w:sz w:val="32"/>
          <w:szCs w:val="32"/>
          <w:highlight w:val="none"/>
        </w:rPr>
      </w:pPr>
      <w:r>
        <w:rPr>
          <w:rFonts w:hint="eastAsia" w:ascii="仿宋" w:hAnsi="仿宋" w:eastAsia="仿宋" w:cs="仿宋"/>
          <w:color w:val="auto"/>
          <w:sz w:val="32"/>
          <w:szCs w:val="32"/>
          <w:highlight w:val="none"/>
        </w:rPr>
        <w:t>在代储期内，甲方委托代储的县级储备食用大米由乙方统一保管和轮换，所有损耗、变质、灭失等风险均由乙方自</w:t>
      </w:r>
      <w:r>
        <w:rPr>
          <w:rFonts w:hint="eastAsia" w:ascii="仿宋" w:hAnsi="仿宋" w:eastAsia="仿宋" w:cs="仿宋"/>
          <w:color w:val="auto"/>
          <w:sz w:val="32"/>
          <w:szCs w:val="32"/>
          <w:highlight w:val="none"/>
          <w:lang w:eastAsia="zh-CN"/>
        </w:rPr>
        <w:t>行</w:t>
      </w:r>
      <w:r>
        <w:rPr>
          <w:rFonts w:hint="eastAsia" w:ascii="仿宋" w:hAnsi="仿宋" w:eastAsia="仿宋" w:cs="仿宋"/>
          <w:color w:val="auto"/>
          <w:sz w:val="32"/>
          <w:szCs w:val="32"/>
          <w:highlight w:val="none"/>
        </w:rPr>
        <w:t>承</w:t>
      </w:r>
      <w:r>
        <w:rPr>
          <w:rFonts w:hint="eastAsia" w:ascii="仿宋" w:hAnsi="仿宋" w:eastAsia="仿宋" w:cs="仿宋"/>
          <w:color w:val="auto"/>
          <w:spacing w:val="6"/>
          <w:sz w:val="32"/>
          <w:szCs w:val="32"/>
          <w:highlight w:val="none"/>
        </w:rPr>
        <w:t>担，若乙方对甲方委托代储的食用大米投保的，保费由乙方自付。</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十</w:t>
      </w:r>
      <w:r>
        <w:rPr>
          <w:rFonts w:hint="eastAsia" w:ascii="黑体" w:hAnsi="黑体" w:eastAsia="黑体" w:cs="仿宋"/>
          <w:color w:val="auto"/>
          <w:sz w:val="32"/>
          <w:szCs w:val="32"/>
          <w:highlight w:val="none"/>
          <w:lang w:eastAsia="zh-CN"/>
        </w:rPr>
        <w:t>三</w:t>
      </w:r>
      <w:r>
        <w:rPr>
          <w:rFonts w:hint="eastAsia" w:ascii="黑体" w:hAnsi="黑体" w:eastAsia="黑体" w:cs="仿宋"/>
          <w:color w:val="auto"/>
          <w:sz w:val="32"/>
          <w:szCs w:val="32"/>
          <w:highlight w:val="none"/>
        </w:rPr>
        <w:t>、协议变更及终止</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1、本协议代储期内，若因政府指令等因素，乙方代储的储备食用大米数量需要重新调整的;若增加储备量，在乙方具有相应代储能力并且代储费用低于或等于其他新代储单位的前提下可优先委托乙方代储;若减少储备量，乙方应予谅解并同意，不视为甲方违约。</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2、乙方在本协议约定的代储期内转营或关闭，或因其他原因不在具备代储能力的，应提前</w:t>
      </w:r>
      <w:r>
        <w:rPr>
          <w:rFonts w:hint="eastAsia" w:ascii="仿宋" w:hAnsi="仿宋" w:eastAsia="仿宋" w:cs="仿宋"/>
          <w:color w:val="auto"/>
          <w:sz w:val="32"/>
          <w:szCs w:val="32"/>
          <w:highlight w:val="none"/>
          <w:lang w:eastAsia="zh-CN"/>
        </w:rPr>
        <w:t>三</w:t>
      </w:r>
      <w:r>
        <w:rPr>
          <w:rFonts w:hint="eastAsia" w:ascii="仿宋" w:hAnsi="仿宋" w:eastAsia="仿宋" w:cs="仿宋"/>
          <w:color w:val="auto"/>
          <w:sz w:val="32"/>
          <w:szCs w:val="32"/>
          <w:highlight w:val="none"/>
        </w:rPr>
        <w:t>个月通知甲方，并全额归还甲方支付给乙方的采购食用大米款</w:t>
      </w:r>
      <w:r>
        <w:rPr>
          <w:rFonts w:hint="eastAsia" w:ascii="仿宋" w:hAnsi="仿宋" w:eastAsia="仿宋" w:cs="仿宋"/>
          <w:color w:val="auto"/>
          <w:sz w:val="32"/>
          <w:szCs w:val="32"/>
          <w:highlight w:val="none"/>
          <w:u w:val="single"/>
          <w:lang w:eastAsia="zh-CN"/>
        </w:rPr>
        <w:t>　　　　</w:t>
      </w:r>
      <w:r>
        <w:rPr>
          <w:rFonts w:hint="eastAsia" w:ascii="仿宋" w:hAnsi="仿宋" w:eastAsia="仿宋" w:cs="仿宋"/>
          <w:color w:val="auto"/>
          <w:sz w:val="32"/>
          <w:szCs w:val="32"/>
          <w:highlight w:val="none"/>
        </w:rPr>
        <w:t>元后办理终止代储协议，甲方视具体情况可追回乙方一年的代储费用。</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十</w:t>
      </w:r>
      <w:r>
        <w:rPr>
          <w:rFonts w:hint="eastAsia" w:ascii="黑体" w:hAnsi="黑体" w:eastAsia="黑体" w:cs="仿宋"/>
          <w:color w:val="auto"/>
          <w:sz w:val="32"/>
          <w:szCs w:val="32"/>
          <w:highlight w:val="none"/>
          <w:lang w:eastAsia="zh-CN"/>
        </w:rPr>
        <w:t>四</w:t>
      </w:r>
      <w:r>
        <w:rPr>
          <w:rFonts w:hint="eastAsia" w:ascii="黑体" w:hAnsi="黑体" w:eastAsia="黑体" w:cs="仿宋"/>
          <w:color w:val="auto"/>
          <w:sz w:val="32"/>
          <w:szCs w:val="32"/>
          <w:highlight w:val="none"/>
        </w:rPr>
        <w:t>、违约责任</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1、在甲方检查时若发现乙方实际储备的食用大米质量、品种不符合本协议品质要求，有权要求乙方限期更换，已付的当年补贴可全数追回,并按每吨50元处以罚款;若乙方不能限期更换</w:t>
      </w:r>
      <w:r>
        <w:rPr>
          <w:rFonts w:hint="eastAsia" w:ascii="仿宋" w:hAnsi="仿宋" w:eastAsia="仿宋" w:cs="仿宋"/>
          <w:color w:val="auto"/>
          <w:sz w:val="32"/>
          <w:szCs w:val="32"/>
          <w:highlight w:val="none"/>
          <w:lang w:eastAsia="zh-CN"/>
        </w:rPr>
        <w:t>整改</w:t>
      </w:r>
      <w:r>
        <w:rPr>
          <w:rFonts w:hint="eastAsia" w:ascii="仿宋" w:hAnsi="仿宋" w:eastAsia="仿宋" w:cs="仿宋"/>
          <w:color w:val="auto"/>
          <w:sz w:val="32"/>
          <w:szCs w:val="32"/>
          <w:highlight w:val="none"/>
        </w:rPr>
        <w:t>或全年检查超过三次</w:t>
      </w:r>
      <w:r>
        <w:rPr>
          <w:rFonts w:hint="eastAsia" w:ascii="仿宋" w:hAnsi="仿宋" w:eastAsia="仿宋" w:cs="仿宋"/>
          <w:color w:val="auto"/>
          <w:sz w:val="32"/>
          <w:szCs w:val="32"/>
          <w:highlight w:val="none"/>
          <w:lang w:eastAsia="zh-CN"/>
        </w:rPr>
        <w:t>产品质量不合格或</w:t>
      </w:r>
      <w:r>
        <w:rPr>
          <w:rFonts w:hint="eastAsia" w:ascii="仿宋" w:hAnsi="仿宋" w:eastAsia="仿宋" w:cs="仿宋"/>
          <w:color w:val="auto"/>
          <w:sz w:val="32"/>
          <w:szCs w:val="32"/>
          <w:highlight w:val="none"/>
        </w:rPr>
        <w:t>代储数量不足90%的，甲方有权解除协议，乙方无条件全额退回甲方付给的食用大米采购款</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已付的当年补贴</w:t>
      </w:r>
      <w:r>
        <w:rPr>
          <w:rFonts w:hint="eastAsia" w:ascii="仿宋" w:hAnsi="仿宋" w:eastAsia="仿宋" w:cs="仿宋"/>
          <w:color w:val="auto"/>
          <w:sz w:val="32"/>
          <w:szCs w:val="32"/>
          <w:highlight w:val="none"/>
          <w:lang w:eastAsia="zh-CN"/>
        </w:rPr>
        <w:t>将</w:t>
      </w:r>
      <w:r>
        <w:rPr>
          <w:rFonts w:hint="eastAsia" w:ascii="仿宋" w:hAnsi="仿宋" w:eastAsia="仿宋" w:cs="仿宋"/>
          <w:color w:val="auto"/>
          <w:sz w:val="32"/>
          <w:szCs w:val="32"/>
          <w:highlight w:val="none"/>
        </w:rPr>
        <w:t>全数追回</w:t>
      </w:r>
      <w:r>
        <w:rPr>
          <w:rFonts w:hint="eastAsia" w:ascii="仿宋" w:hAnsi="仿宋" w:eastAsia="仿宋" w:cs="仿宋"/>
          <w:color w:val="auto"/>
          <w:sz w:val="32"/>
          <w:szCs w:val="32"/>
          <w:highlight w:val="none"/>
          <w:lang w:eastAsia="zh-CN"/>
        </w:rPr>
        <w:t>。</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hint="eastAsia" w:ascii="仿宋" w:hAnsi="仿宋" w:eastAsia="仿宋" w:cs="仿宋"/>
          <w:color w:val="auto"/>
          <w:spacing w:val="14"/>
          <w:sz w:val="32"/>
          <w:szCs w:val="32"/>
          <w:highlight w:val="none"/>
        </w:rPr>
      </w:pPr>
      <w:r>
        <w:rPr>
          <w:rFonts w:hint="eastAsia" w:ascii="仿宋" w:hAnsi="仿宋" w:eastAsia="仿宋" w:cs="仿宋"/>
          <w:color w:val="auto"/>
          <w:sz w:val="32"/>
          <w:szCs w:val="32"/>
          <w:highlight w:val="none"/>
        </w:rPr>
        <w:t>2、在县政府需要动用储备食用大米时，若乙方不能提供符合本协议要求的品质和数量的食用大米，甲方有权责令乙方限期补足，并按不足部分每吨100元处以罚款;若乙方不能限期补足，甲方有权解除</w:t>
      </w:r>
      <w:r>
        <w:rPr>
          <w:rFonts w:hint="eastAsia" w:ascii="仿宋" w:hAnsi="仿宋" w:eastAsia="仿宋" w:cs="仿宋"/>
          <w:color w:val="auto"/>
          <w:spacing w:val="14"/>
          <w:sz w:val="32"/>
          <w:szCs w:val="32"/>
          <w:highlight w:val="none"/>
        </w:rPr>
        <w:t>协议，</w:t>
      </w:r>
      <w:r>
        <w:rPr>
          <w:rFonts w:hint="eastAsia" w:eastAsia="仿宋_GB2312"/>
          <w:color w:val="auto"/>
          <w:sz w:val="32"/>
          <w:szCs w:val="32"/>
          <w:highlight w:val="none"/>
        </w:rPr>
        <w:t>乙方无条件全额退回甲方付给的购</w:t>
      </w:r>
      <w:r>
        <w:rPr>
          <w:rFonts w:hint="eastAsia" w:eastAsia="仿宋_GB2312"/>
          <w:color w:val="auto"/>
          <w:sz w:val="32"/>
          <w:szCs w:val="32"/>
          <w:highlight w:val="none"/>
          <w:lang w:eastAsia="zh-CN"/>
        </w:rPr>
        <w:t>食用</w:t>
      </w:r>
      <w:r>
        <w:rPr>
          <w:rFonts w:hint="eastAsia" w:eastAsia="仿宋_GB2312"/>
          <w:color w:val="auto"/>
          <w:sz w:val="32"/>
          <w:szCs w:val="32"/>
          <w:highlight w:val="none"/>
        </w:rPr>
        <w:t>大米款，并按竞拍价格的两倍赔偿给甲方。</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3、若乙方的</w:t>
      </w:r>
      <w:r>
        <w:rPr>
          <w:rFonts w:hint="eastAsia" w:ascii="仿宋" w:hAnsi="仿宋" w:eastAsia="仿宋" w:cs="仿宋"/>
          <w:color w:val="auto"/>
          <w:sz w:val="32"/>
          <w:szCs w:val="32"/>
          <w:highlight w:val="none"/>
          <w:lang w:eastAsia="zh-CN"/>
        </w:rPr>
        <w:t>违约</w:t>
      </w:r>
      <w:r>
        <w:rPr>
          <w:rFonts w:hint="eastAsia" w:ascii="仿宋" w:hAnsi="仿宋" w:eastAsia="仿宋" w:cs="仿宋"/>
          <w:color w:val="auto"/>
          <w:sz w:val="32"/>
          <w:szCs w:val="32"/>
          <w:highlight w:val="none"/>
        </w:rPr>
        <w:t>行为情节严重，造成恶劣社会影响和严重损失的，</w:t>
      </w:r>
      <w:r>
        <w:rPr>
          <w:rFonts w:hint="eastAsia" w:ascii="仿宋" w:hAnsi="仿宋" w:eastAsia="仿宋" w:cs="仿宋"/>
          <w:color w:val="auto"/>
          <w:sz w:val="32"/>
          <w:szCs w:val="32"/>
          <w:highlight w:val="none"/>
          <w:lang w:eastAsia="zh-CN"/>
        </w:rPr>
        <w:t>将</w:t>
      </w:r>
      <w:r>
        <w:rPr>
          <w:rFonts w:hint="eastAsia" w:ascii="仿宋" w:hAnsi="仿宋" w:eastAsia="仿宋" w:cs="仿宋"/>
          <w:color w:val="auto"/>
          <w:sz w:val="32"/>
          <w:szCs w:val="32"/>
          <w:highlight w:val="none"/>
        </w:rPr>
        <w:t>移交司法机关追究刑事责任。</w:t>
      </w:r>
    </w:p>
    <w:p>
      <w:pPr>
        <w:pStyle w:val="8"/>
        <w:keepNext w:val="0"/>
        <w:keepLines w:val="0"/>
        <w:pageBreakBefore w:val="0"/>
        <w:widowControl/>
        <w:kinsoku/>
        <w:wordWrap/>
        <w:overflowPunct/>
        <w:topLinePunct w:val="0"/>
        <w:bidi w:val="0"/>
        <w:snapToGrid/>
        <w:spacing w:before="40" w:line="560" w:lineRule="exact"/>
        <w:ind w:left="52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十</w:t>
      </w:r>
      <w:r>
        <w:rPr>
          <w:rFonts w:hint="eastAsia" w:ascii="黑体" w:hAnsi="黑体" w:eastAsia="黑体" w:cs="仿宋"/>
          <w:color w:val="auto"/>
          <w:sz w:val="32"/>
          <w:szCs w:val="32"/>
          <w:highlight w:val="none"/>
          <w:lang w:eastAsia="zh-CN"/>
        </w:rPr>
        <w:t>五</w:t>
      </w:r>
      <w:r>
        <w:rPr>
          <w:rFonts w:hint="eastAsia" w:ascii="黑体" w:hAnsi="黑体" w:eastAsia="黑体" w:cs="仿宋"/>
          <w:color w:val="auto"/>
          <w:sz w:val="32"/>
          <w:szCs w:val="32"/>
          <w:highlight w:val="none"/>
        </w:rPr>
        <w:t>、争议处理</w:t>
      </w:r>
    </w:p>
    <w:p>
      <w:pPr>
        <w:pStyle w:val="8"/>
        <w:keepNext w:val="0"/>
        <w:keepLines w:val="0"/>
        <w:pageBreakBefore w:val="0"/>
        <w:widowControl/>
        <w:kinsoku/>
        <w:wordWrap/>
        <w:overflowPunct/>
        <w:topLinePunct w:val="0"/>
        <w:bidi w:val="0"/>
        <w:snapToGrid/>
        <w:spacing w:before="40" w:line="560" w:lineRule="exact"/>
        <w:ind w:firstLine="640" w:firstLineChars="200"/>
        <w:jc w:val="left"/>
        <w:textAlignment w:val="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本协议项下发生的争议，由双方当事人协商解决;协商不成的，提交大埔县发展和改革局调解或司法机关裁决。</w:t>
      </w:r>
    </w:p>
    <w:p>
      <w:pPr>
        <w:pStyle w:val="8"/>
        <w:keepNext w:val="0"/>
        <w:keepLines w:val="0"/>
        <w:pageBreakBefore w:val="0"/>
        <w:widowControl/>
        <w:kinsoku/>
        <w:wordWrap/>
        <w:overflowPunct/>
        <w:topLinePunct w:val="0"/>
        <w:bidi w:val="0"/>
        <w:snapToGrid/>
        <w:spacing w:before="40" w:line="560" w:lineRule="exact"/>
        <w:ind w:left="520"/>
        <w:jc w:val="left"/>
        <w:textAlignment w:val="auto"/>
        <w:rPr>
          <w:rFonts w:ascii="黑体" w:hAnsi="黑体" w:eastAsia="黑体" w:cs="仿宋"/>
          <w:color w:val="auto"/>
          <w:sz w:val="32"/>
          <w:szCs w:val="32"/>
          <w:highlight w:val="none"/>
        </w:rPr>
      </w:pPr>
      <w:r>
        <w:rPr>
          <w:rFonts w:hint="eastAsia" w:ascii="黑体" w:hAnsi="黑体" w:eastAsia="黑体" w:cs="仿宋"/>
          <w:color w:val="auto"/>
          <w:sz w:val="32"/>
          <w:szCs w:val="32"/>
          <w:highlight w:val="none"/>
        </w:rPr>
        <w:t>十</w:t>
      </w:r>
      <w:r>
        <w:rPr>
          <w:rFonts w:hint="eastAsia" w:ascii="黑体" w:hAnsi="黑体" w:eastAsia="黑体" w:cs="仿宋"/>
          <w:color w:val="auto"/>
          <w:sz w:val="32"/>
          <w:szCs w:val="32"/>
          <w:highlight w:val="none"/>
          <w:lang w:eastAsia="zh-CN"/>
        </w:rPr>
        <w:t>六</w:t>
      </w:r>
      <w:r>
        <w:rPr>
          <w:rFonts w:hint="eastAsia" w:ascii="黑体" w:hAnsi="黑体" w:eastAsia="黑体" w:cs="仿宋"/>
          <w:color w:val="auto"/>
          <w:sz w:val="32"/>
          <w:szCs w:val="32"/>
          <w:highlight w:val="none"/>
        </w:rPr>
        <w:t>、合同份数及效力</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十五、合同份数及效力</w:t>
      </w:r>
    </w:p>
    <w:p>
      <w:pPr>
        <w:keepNext w:val="0"/>
        <w:keepLines w:val="0"/>
        <w:pageBreakBefore w:val="0"/>
        <w:kinsoku/>
        <w:wordWrap/>
        <w:overflowPunct/>
        <w:topLinePunct w:val="0"/>
        <w:autoSpaceDE/>
        <w:autoSpaceDN/>
        <w:bidi w:val="0"/>
        <w:adjustRightInd/>
        <w:snapToGrid/>
        <w:spacing w:line="540" w:lineRule="exact"/>
        <w:ind w:firstLine="658"/>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本协议自双方签订之日起生效，有效期至委托动态轮换期限届满之日，本合同一式</w:t>
      </w:r>
      <w:r>
        <w:rPr>
          <w:rFonts w:hint="eastAsia" w:ascii="仿宋" w:hAnsi="仿宋" w:eastAsia="仿宋"/>
          <w:color w:val="auto"/>
          <w:sz w:val="32"/>
          <w:szCs w:val="32"/>
          <w:highlight w:val="none"/>
          <w:lang w:val="en-US" w:eastAsia="zh-CN"/>
        </w:rPr>
        <w:t>五</w:t>
      </w:r>
      <w:r>
        <w:rPr>
          <w:rFonts w:hint="eastAsia" w:ascii="仿宋" w:hAnsi="仿宋" w:eastAsia="仿宋"/>
          <w:color w:val="auto"/>
          <w:sz w:val="32"/>
          <w:szCs w:val="32"/>
          <w:highlight w:val="none"/>
        </w:rPr>
        <w:t>份。双方各执一份、县发改局和农发行</w:t>
      </w:r>
      <w:r>
        <w:rPr>
          <w:rFonts w:hint="eastAsia" w:ascii="仿宋" w:hAnsi="仿宋" w:eastAsia="仿宋"/>
          <w:color w:val="auto"/>
          <w:sz w:val="32"/>
          <w:szCs w:val="32"/>
          <w:highlight w:val="none"/>
          <w:lang w:eastAsia="zh-CN"/>
        </w:rPr>
        <w:t>、</w:t>
      </w:r>
      <w:r>
        <w:rPr>
          <w:rFonts w:hint="eastAsia" w:ascii="仿宋" w:hAnsi="仿宋" w:eastAsia="仿宋" w:cs="仿宋"/>
          <w:color w:val="auto"/>
          <w:sz w:val="32"/>
          <w:szCs w:val="32"/>
          <w:highlight w:val="none"/>
          <w:lang w:val="en-US" w:eastAsia="zh-CN"/>
        </w:rPr>
        <w:t>梅州市嘉应粮食交易中心</w:t>
      </w:r>
      <w:r>
        <w:rPr>
          <w:rFonts w:hint="eastAsia" w:ascii="仿宋" w:hAnsi="仿宋" w:eastAsia="仿宋" w:cs="仿宋"/>
          <w:color w:val="auto"/>
          <w:sz w:val="32"/>
          <w:szCs w:val="32"/>
          <w:highlight w:val="none"/>
        </w:rPr>
        <w:t>各执一份，</w:t>
      </w:r>
      <w:r>
        <w:rPr>
          <w:rFonts w:hint="eastAsia" w:ascii="仿宋" w:hAnsi="仿宋" w:eastAsia="仿宋"/>
          <w:color w:val="auto"/>
          <w:sz w:val="32"/>
          <w:szCs w:val="32"/>
          <w:highlight w:val="none"/>
        </w:rPr>
        <w:t>具同等效力。</w:t>
      </w:r>
    </w:p>
    <w:p>
      <w:pPr>
        <w:keepNext w:val="0"/>
        <w:keepLines w:val="0"/>
        <w:pageBreakBefore w:val="0"/>
        <w:kinsoku/>
        <w:wordWrap/>
        <w:overflowPunct/>
        <w:topLinePunct w:val="0"/>
        <w:autoSpaceDE/>
        <w:autoSpaceDN/>
        <w:bidi w:val="0"/>
        <w:adjustRightInd/>
        <w:snapToGrid/>
        <w:spacing w:line="540" w:lineRule="exact"/>
        <w:ind w:firstLine="660"/>
        <w:textAlignment w:val="auto"/>
        <w:rPr>
          <w:rFonts w:ascii="黑体" w:hAnsi="黑体" w:eastAsia="黑体"/>
          <w:color w:val="auto"/>
          <w:sz w:val="32"/>
          <w:szCs w:val="32"/>
          <w:highlight w:val="none"/>
        </w:rPr>
      </w:pPr>
      <w:r>
        <w:rPr>
          <w:rFonts w:hint="eastAsia" w:ascii="黑体" w:hAnsi="黑体" w:eastAsia="黑体"/>
          <w:color w:val="auto"/>
          <w:sz w:val="32"/>
          <w:szCs w:val="32"/>
          <w:highlight w:val="none"/>
        </w:rPr>
        <w:t>十六、其他约定事项</w:t>
      </w:r>
    </w:p>
    <w:p>
      <w:pPr>
        <w:keepNext w:val="0"/>
        <w:keepLines w:val="0"/>
        <w:pageBreakBefore w:val="0"/>
        <w:kinsoku/>
        <w:wordWrap/>
        <w:overflowPunct/>
        <w:topLinePunct w:val="0"/>
        <w:autoSpaceDE/>
        <w:autoSpaceDN/>
        <w:bidi w:val="0"/>
        <w:adjustRightInd/>
        <w:snapToGrid/>
        <w:spacing w:line="540" w:lineRule="exact"/>
        <w:ind w:firstLine="658"/>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w:t>
      </w:r>
    </w:p>
    <w:p>
      <w:pPr>
        <w:keepNext w:val="0"/>
        <w:keepLines w:val="0"/>
        <w:pageBreakBefore w:val="0"/>
        <w:kinsoku/>
        <w:wordWrap/>
        <w:overflowPunct/>
        <w:topLinePunct w:val="0"/>
        <w:autoSpaceDE/>
        <w:autoSpaceDN/>
        <w:bidi w:val="0"/>
        <w:adjustRightInd/>
        <w:snapToGrid/>
        <w:spacing w:line="540" w:lineRule="exact"/>
        <w:ind w:firstLine="658"/>
        <w:textAlignment w:val="auto"/>
        <w:rPr>
          <w:rFonts w:ascii="仿宋" w:hAnsi="仿宋" w:eastAsia="仿宋"/>
          <w:color w:val="auto"/>
          <w:sz w:val="32"/>
          <w:szCs w:val="32"/>
          <w:highlight w:val="none"/>
        </w:rPr>
      </w:pPr>
      <w:r>
        <w:rPr>
          <w:rFonts w:ascii="仿宋" w:hAnsi="仿宋" w:eastAsia="仿宋"/>
          <w:color w:val="auto"/>
          <w:sz w:val="32"/>
          <w:szCs w:val="32"/>
          <w:highlight w:val="none"/>
        </w:rPr>
        <mc:AlternateContent>
          <mc:Choice Requires="wps">
            <w:drawing>
              <wp:anchor distT="0" distB="0" distL="114300" distR="114300" simplePos="0" relativeHeight="251665408" behindDoc="0" locked="0" layoutInCell="1" allowOverlap="1">
                <wp:simplePos x="0" y="0"/>
                <wp:positionH relativeFrom="column">
                  <wp:posOffset>571500</wp:posOffset>
                </wp:positionH>
                <wp:positionV relativeFrom="paragraph">
                  <wp:posOffset>297180</wp:posOffset>
                </wp:positionV>
                <wp:extent cx="0"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pt;margin-top:23.4pt;height:0pt;width:0pt;z-index:251665408;mso-width-relative:page;mso-height-relative:page;" filled="f" stroked="t" coordsize="21600,21600" o:gfxdata="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KTDgPSAAAABwEAAA8AAAAAAAAAAQAgAAAAIgAAAGRycy9kb3ducmV2LnhtbFBLAQIUABQAAAAI&#10;AIdO4kC/5EOf8wEAAOwDAAAOAAAAAAAAAAEAIAAAACEBAABkcnMvZTJvRG9jLnhtbFBLBQYAAAAA&#10;BgAGAFkBAACGBQAAAAA=&#10;">
                <v:fill on="f" focussize="0,0"/>
                <v:stroke color="#000000" joinstyle="round"/>
                <v:imagedata o:title=""/>
                <o:lock v:ext="edit" aspectratio="f"/>
              </v:line>
            </w:pict>
          </mc:Fallback>
        </mc:AlternateContent>
      </w:r>
      <w:r>
        <w:rPr>
          <w:rFonts w:hint="eastAsia" w:ascii="仿宋" w:hAnsi="仿宋" w:eastAsia="仿宋"/>
          <w:color w:val="auto"/>
          <w:sz w:val="32"/>
          <w:szCs w:val="32"/>
          <w:highlight w:val="none"/>
        </w:rPr>
        <w:t>2、</w:t>
      </w:r>
    </w:p>
    <w:p>
      <w:pPr>
        <w:pStyle w:val="2"/>
        <w:bidi w:val="0"/>
        <w:ind w:left="638" w:leftChars="304" w:firstLine="0" w:firstLineChars="0"/>
        <w:rPr>
          <w:b/>
          <w:bCs w:val="0"/>
          <w:color w:val="auto"/>
          <w:highlight w:val="none"/>
        </w:rPr>
      </w:pPr>
      <w:r>
        <w:rPr>
          <w:rFonts w:hint="eastAsia" w:ascii="仿宋" w:hAnsi="仿宋" w:eastAsia="仿宋" w:cstheme="minorBidi"/>
          <w:b w:val="0"/>
          <w:color w:val="auto"/>
          <w:kern w:val="2"/>
          <w:sz w:val="32"/>
          <w:szCs w:val="32"/>
          <w:highlight w:val="none"/>
          <w:lang w:val="en-US" w:eastAsia="zh-CN" w:bidi="ar-SA"/>
        </w:rPr>
        <w:t>3、</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 w:hAnsi="仿宋" w:eastAsia="仿宋"/>
          <w:color w:val="auto"/>
          <w:sz w:val="32"/>
          <w:szCs w:val="32"/>
          <w:highlight w:val="none"/>
        </w:rPr>
      </w:pP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rPr>
        <w:t>甲方（盖章）：大埔县</w:t>
      </w:r>
      <w:r>
        <w:rPr>
          <w:rFonts w:hint="eastAsia" w:ascii="仿宋" w:hAnsi="仿宋" w:eastAsia="仿宋"/>
          <w:color w:val="auto"/>
          <w:sz w:val="32"/>
          <w:szCs w:val="32"/>
          <w:highlight w:val="none"/>
          <w:lang w:eastAsia="zh-CN"/>
        </w:rPr>
        <w:t>兴丰</w:t>
      </w:r>
      <w:r>
        <w:rPr>
          <w:rFonts w:hint="eastAsia" w:ascii="仿宋" w:hAnsi="仿宋" w:eastAsia="仿宋"/>
          <w:color w:val="auto"/>
          <w:sz w:val="32"/>
          <w:szCs w:val="32"/>
          <w:highlight w:val="none"/>
        </w:rPr>
        <w:t>粮食</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乙方（盖章）：</w:t>
      </w:r>
    </w:p>
    <w:p>
      <w:pPr>
        <w:keepNext w:val="0"/>
        <w:keepLines w:val="0"/>
        <w:pageBreakBefore w:val="0"/>
        <w:kinsoku/>
        <w:wordWrap/>
        <w:overflowPunct/>
        <w:topLinePunct w:val="0"/>
        <w:autoSpaceDE/>
        <w:autoSpaceDN/>
        <w:bidi w:val="0"/>
        <w:adjustRightInd/>
        <w:snapToGrid/>
        <w:spacing w:line="540" w:lineRule="exact"/>
        <w:ind w:firstLine="1920" w:firstLineChars="60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收储</w:t>
      </w:r>
      <w:r>
        <w:rPr>
          <w:rFonts w:hint="eastAsia" w:ascii="仿宋" w:hAnsi="仿宋" w:eastAsia="仿宋"/>
          <w:color w:val="auto"/>
          <w:sz w:val="32"/>
          <w:szCs w:val="32"/>
          <w:highlight w:val="none"/>
          <w:lang w:eastAsia="zh-CN"/>
        </w:rPr>
        <w:t>有限</w:t>
      </w:r>
      <w:r>
        <w:rPr>
          <w:rFonts w:hint="eastAsia" w:ascii="仿宋" w:hAnsi="仿宋" w:eastAsia="仿宋"/>
          <w:color w:val="auto"/>
          <w:sz w:val="32"/>
          <w:szCs w:val="32"/>
          <w:highlight w:val="none"/>
        </w:rPr>
        <w:t xml:space="preserve">公司    </w:t>
      </w: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签约代表：                     签约代表：</w:t>
      </w: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联 系 人:</w:t>
      </w:r>
      <w:r>
        <w:rPr>
          <w:rFonts w:hint="eastAsia" w:ascii="仿宋" w:hAnsi="仿宋" w:eastAsia="仿宋"/>
          <w:color w:val="auto"/>
          <w:sz w:val="32"/>
          <w:szCs w:val="32"/>
          <w:highlight w:val="none"/>
        </w:rPr>
        <w:tab/>
      </w:r>
      <w:r>
        <w:rPr>
          <w:rFonts w:hint="eastAsia"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 xml:space="preserve">联 系 人： </w:t>
      </w:r>
    </w:p>
    <w:p>
      <w:pPr>
        <w:keepNext w:val="0"/>
        <w:keepLines w:val="0"/>
        <w:pageBreakBefore w:val="0"/>
        <w:kinsoku/>
        <w:wordWrap/>
        <w:overflowPunct/>
        <w:topLinePunct w:val="0"/>
        <w:autoSpaceDE/>
        <w:autoSpaceDN/>
        <w:bidi w:val="0"/>
        <w:adjustRightInd/>
        <w:snapToGrid/>
        <w:spacing w:line="540" w:lineRule="exact"/>
        <w:ind w:left="-3" w:leftChars="-47" w:hanging="96" w:hangingChars="30"/>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 xml:space="preserve">联系电话：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联系电话：</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确认单位：梅州市嘉应粮食交易中心有限公司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电话（传真）：0753-2128232    0753-2128231  </w:t>
      </w: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r>
        <w:rPr>
          <w:rFonts w:hint="eastAsia" w:ascii="仿宋" w:hAnsi="仿宋" w:eastAsia="仿宋"/>
          <w:color w:val="auto"/>
          <w:sz w:val="32"/>
          <w:szCs w:val="32"/>
          <w:highlight w:val="none"/>
        </w:rPr>
        <w:t xml:space="preserve">                </w:t>
      </w: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年    月   日</w:t>
      </w:r>
    </w:p>
    <w:p>
      <w:pPr>
        <w:spacing w:line="620" w:lineRule="exact"/>
        <w:ind w:firstLine="6240" w:firstLineChars="1950"/>
        <w:jc w:val="left"/>
        <w:rPr>
          <w:rFonts w:ascii="仿宋" w:hAnsi="仿宋" w:eastAsia="仿宋" w:cs="仿宋"/>
          <w:color w:val="auto"/>
          <w:sz w:val="32"/>
          <w:szCs w:val="32"/>
          <w:highlight w:val="none"/>
        </w:rPr>
      </w:pPr>
    </w:p>
    <w:p>
      <w:pPr>
        <w:keepNext w:val="0"/>
        <w:keepLines w:val="0"/>
        <w:pageBreakBefore w:val="0"/>
        <w:tabs>
          <w:tab w:val="center" w:pos="4153"/>
        </w:tabs>
        <w:kinsoku/>
        <w:wordWrap/>
        <w:overflowPunct/>
        <w:topLinePunct w:val="0"/>
        <w:autoSpaceDE/>
        <w:autoSpaceDN/>
        <w:bidi w:val="0"/>
        <w:adjustRightInd/>
        <w:snapToGrid/>
        <w:spacing w:line="540" w:lineRule="exact"/>
        <w:jc w:val="center"/>
        <w:textAlignment w:val="auto"/>
        <w:rPr>
          <w:rFonts w:hint="eastAsia" w:ascii="仿宋" w:hAnsi="仿宋" w:eastAsia="仿宋"/>
          <w:color w:val="auto"/>
          <w:sz w:val="32"/>
          <w:szCs w:val="32"/>
          <w:highlight w:val="none"/>
        </w:rPr>
      </w:pPr>
    </w:p>
    <w:p>
      <w:pPr>
        <w:spacing w:line="640" w:lineRule="exact"/>
        <w:ind w:left="0" w:leftChars="0" w:firstLine="0" w:firstLineChars="0"/>
        <w:jc w:val="left"/>
        <w:rPr>
          <w:rFonts w:hint="eastAsia" w:ascii="仿宋" w:hAnsi="仿宋" w:eastAsia="仿宋"/>
          <w:kern w:val="0"/>
          <w:sz w:val="28"/>
          <w:szCs w:val="28"/>
        </w:rPr>
      </w:pPr>
    </w:p>
    <w:sectPr>
      <w:headerReference r:id="rId3" w:type="default"/>
      <w:footerReference r:id="rId4" w:type="default"/>
      <w:pgSz w:w="11906" w:h="16838"/>
      <w:pgMar w:top="1440" w:right="1418" w:bottom="130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4</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1010"/>
    <w:rsid w:val="0002691A"/>
    <w:rsid w:val="000313C9"/>
    <w:rsid w:val="00043A7F"/>
    <w:rsid w:val="00045121"/>
    <w:rsid w:val="00055844"/>
    <w:rsid w:val="00057296"/>
    <w:rsid w:val="000609FD"/>
    <w:rsid w:val="00063B76"/>
    <w:rsid w:val="00072BAD"/>
    <w:rsid w:val="00073036"/>
    <w:rsid w:val="00074864"/>
    <w:rsid w:val="00077F84"/>
    <w:rsid w:val="00094F2B"/>
    <w:rsid w:val="00096B25"/>
    <w:rsid w:val="000A0633"/>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1550"/>
    <w:rsid w:val="001A37D1"/>
    <w:rsid w:val="001B66FF"/>
    <w:rsid w:val="001B6B5F"/>
    <w:rsid w:val="001D579A"/>
    <w:rsid w:val="001E2B98"/>
    <w:rsid w:val="001E594C"/>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55BB"/>
    <w:rsid w:val="002C67DE"/>
    <w:rsid w:val="002D2F24"/>
    <w:rsid w:val="002E0E68"/>
    <w:rsid w:val="002F26F5"/>
    <w:rsid w:val="003038C8"/>
    <w:rsid w:val="00304C25"/>
    <w:rsid w:val="003210DD"/>
    <w:rsid w:val="00323542"/>
    <w:rsid w:val="00333BEE"/>
    <w:rsid w:val="00337D2B"/>
    <w:rsid w:val="00360C79"/>
    <w:rsid w:val="00363904"/>
    <w:rsid w:val="00367C4F"/>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24995"/>
    <w:rsid w:val="00432670"/>
    <w:rsid w:val="0044051E"/>
    <w:rsid w:val="00440A96"/>
    <w:rsid w:val="00460C08"/>
    <w:rsid w:val="00466FA6"/>
    <w:rsid w:val="00470F90"/>
    <w:rsid w:val="00480AFE"/>
    <w:rsid w:val="00482707"/>
    <w:rsid w:val="00491C0B"/>
    <w:rsid w:val="00497FD1"/>
    <w:rsid w:val="004A095E"/>
    <w:rsid w:val="004A1485"/>
    <w:rsid w:val="004A4332"/>
    <w:rsid w:val="004B7618"/>
    <w:rsid w:val="004C6C8A"/>
    <w:rsid w:val="004E747F"/>
    <w:rsid w:val="004F74C3"/>
    <w:rsid w:val="005046F7"/>
    <w:rsid w:val="00511694"/>
    <w:rsid w:val="00520147"/>
    <w:rsid w:val="00537024"/>
    <w:rsid w:val="00547CD6"/>
    <w:rsid w:val="005644F2"/>
    <w:rsid w:val="00566FF9"/>
    <w:rsid w:val="00585AE5"/>
    <w:rsid w:val="005A266A"/>
    <w:rsid w:val="005A2A9D"/>
    <w:rsid w:val="005A3932"/>
    <w:rsid w:val="005C6853"/>
    <w:rsid w:val="005D53B7"/>
    <w:rsid w:val="005E1815"/>
    <w:rsid w:val="005E658F"/>
    <w:rsid w:val="005F3B4B"/>
    <w:rsid w:val="005F732B"/>
    <w:rsid w:val="00606DF5"/>
    <w:rsid w:val="006170ED"/>
    <w:rsid w:val="006358E0"/>
    <w:rsid w:val="00644FB7"/>
    <w:rsid w:val="006507AA"/>
    <w:rsid w:val="00651C70"/>
    <w:rsid w:val="0065566B"/>
    <w:rsid w:val="00655988"/>
    <w:rsid w:val="00656CEC"/>
    <w:rsid w:val="00675E93"/>
    <w:rsid w:val="00685D5A"/>
    <w:rsid w:val="0068638E"/>
    <w:rsid w:val="00690C82"/>
    <w:rsid w:val="006944B9"/>
    <w:rsid w:val="00695904"/>
    <w:rsid w:val="006C06F8"/>
    <w:rsid w:val="006D2D0A"/>
    <w:rsid w:val="006D4BF2"/>
    <w:rsid w:val="006D5DE6"/>
    <w:rsid w:val="006D6917"/>
    <w:rsid w:val="006F65B9"/>
    <w:rsid w:val="007042E7"/>
    <w:rsid w:val="007073D7"/>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D7D41"/>
    <w:rsid w:val="007E16C7"/>
    <w:rsid w:val="007E1BB5"/>
    <w:rsid w:val="007F711B"/>
    <w:rsid w:val="007F7E58"/>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B5A78"/>
    <w:rsid w:val="008B5B06"/>
    <w:rsid w:val="008B7C85"/>
    <w:rsid w:val="008D249A"/>
    <w:rsid w:val="008D3092"/>
    <w:rsid w:val="008E5AC6"/>
    <w:rsid w:val="008F09A3"/>
    <w:rsid w:val="008F34C3"/>
    <w:rsid w:val="008F4F80"/>
    <w:rsid w:val="0090171D"/>
    <w:rsid w:val="009022D6"/>
    <w:rsid w:val="00903759"/>
    <w:rsid w:val="009144E2"/>
    <w:rsid w:val="009154BC"/>
    <w:rsid w:val="009168E4"/>
    <w:rsid w:val="0092369C"/>
    <w:rsid w:val="00925580"/>
    <w:rsid w:val="009271FD"/>
    <w:rsid w:val="0093143A"/>
    <w:rsid w:val="00947465"/>
    <w:rsid w:val="00947862"/>
    <w:rsid w:val="0095206F"/>
    <w:rsid w:val="00960103"/>
    <w:rsid w:val="00974ABA"/>
    <w:rsid w:val="00983038"/>
    <w:rsid w:val="0098482E"/>
    <w:rsid w:val="0098781B"/>
    <w:rsid w:val="00997E5F"/>
    <w:rsid w:val="009A3BDB"/>
    <w:rsid w:val="009B4746"/>
    <w:rsid w:val="009C0410"/>
    <w:rsid w:val="009C1A33"/>
    <w:rsid w:val="009C5EF2"/>
    <w:rsid w:val="009D1AF3"/>
    <w:rsid w:val="009E1C25"/>
    <w:rsid w:val="009F1556"/>
    <w:rsid w:val="009F1BE8"/>
    <w:rsid w:val="009F238F"/>
    <w:rsid w:val="009F6E54"/>
    <w:rsid w:val="00A036B5"/>
    <w:rsid w:val="00A120BF"/>
    <w:rsid w:val="00A23152"/>
    <w:rsid w:val="00A65FC5"/>
    <w:rsid w:val="00A75677"/>
    <w:rsid w:val="00A81D0C"/>
    <w:rsid w:val="00A8266E"/>
    <w:rsid w:val="00A86069"/>
    <w:rsid w:val="00A86704"/>
    <w:rsid w:val="00A946A1"/>
    <w:rsid w:val="00A973C1"/>
    <w:rsid w:val="00AA23E3"/>
    <w:rsid w:val="00AB7F61"/>
    <w:rsid w:val="00AC111C"/>
    <w:rsid w:val="00AC437F"/>
    <w:rsid w:val="00AD09FB"/>
    <w:rsid w:val="00AD366C"/>
    <w:rsid w:val="00AD6CF6"/>
    <w:rsid w:val="00AF5CD2"/>
    <w:rsid w:val="00B01323"/>
    <w:rsid w:val="00B01D22"/>
    <w:rsid w:val="00B06CDC"/>
    <w:rsid w:val="00B10108"/>
    <w:rsid w:val="00B10AB9"/>
    <w:rsid w:val="00B12E1F"/>
    <w:rsid w:val="00B13CBE"/>
    <w:rsid w:val="00B14AD9"/>
    <w:rsid w:val="00B172B6"/>
    <w:rsid w:val="00B17EB7"/>
    <w:rsid w:val="00B22967"/>
    <w:rsid w:val="00B30583"/>
    <w:rsid w:val="00B30E77"/>
    <w:rsid w:val="00B40838"/>
    <w:rsid w:val="00B4332E"/>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1898"/>
    <w:rsid w:val="00C52187"/>
    <w:rsid w:val="00C703DA"/>
    <w:rsid w:val="00C7107C"/>
    <w:rsid w:val="00C72423"/>
    <w:rsid w:val="00C83FB6"/>
    <w:rsid w:val="00C903BA"/>
    <w:rsid w:val="00C90DB8"/>
    <w:rsid w:val="00C936A8"/>
    <w:rsid w:val="00CA46F9"/>
    <w:rsid w:val="00CB769B"/>
    <w:rsid w:val="00CC0752"/>
    <w:rsid w:val="00CD0183"/>
    <w:rsid w:val="00CD31FA"/>
    <w:rsid w:val="00CD6992"/>
    <w:rsid w:val="00CD6AC1"/>
    <w:rsid w:val="00CE2620"/>
    <w:rsid w:val="00CE3257"/>
    <w:rsid w:val="00CE4D88"/>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1F52"/>
    <w:rsid w:val="00DA3629"/>
    <w:rsid w:val="00DB1AFF"/>
    <w:rsid w:val="00DE2C0F"/>
    <w:rsid w:val="00DE3463"/>
    <w:rsid w:val="00DE4060"/>
    <w:rsid w:val="00DE6B94"/>
    <w:rsid w:val="00DF11A5"/>
    <w:rsid w:val="00E02AC4"/>
    <w:rsid w:val="00E07358"/>
    <w:rsid w:val="00E15811"/>
    <w:rsid w:val="00E20EA5"/>
    <w:rsid w:val="00E219D2"/>
    <w:rsid w:val="00E40991"/>
    <w:rsid w:val="00E41FC2"/>
    <w:rsid w:val="00E43966"/>
    <w:rsid w:val="00E512AF"/>
    <w:rsid w:val="00E526A0"/>
    <w:rsid w:val="00E533CC"/>
    <w:rsid w:val="00E54836"/>
    <w:rsid w:val="00E65B1A"/>
    <w:rsid w:val="00E81C52"/>
    <w:rsid w:val="00E85B2B"/>
    <w:rsid w:val="00E85C18"/>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91909"/>
    <w:rsid w:val="00F95C19"/>
    <w:rsid w:val="00F97951"/>
    <w:rsid w:val="00FA47F0"/>
    <w:rsid w:val="00FA4CD3"/>
    <w:rsid w:val="00FA51B2"/>
    <w:rsid w:val="00FA5CFD"/>
    <w:rsid w:val="00FA7059"/>
    <w:rsid w:val="00FB7FBF"/>
    <w:rsid w:val="00FC1F9C"/>
    <w:rsid w:val="00FC4FB2"/>
    <w:rsid w:val="00FD3E4B"/>
    <w:rsid w:val="00FE68D5"/>
    <w:rsid w:val="00FF1EC8"/>
    <w:rsid w:val="00FF4769"/>
    <w:rsid w:val="00FF7BDA"/>
    <w:rsid w:val="051143AD"/>
    <w:rsid w:val="06773475"/>
    <w:rsid w:val="074560DE"/>
    <w:rsid w:val="0A892BC4"/>
    <w:rsid w:val="0DD7766D"/>
    <w:rsid w:val="0E3D616C"/>
    <w:rsid w:val="10A221CB"/>
    <w:rsid w:val="12450948"/>
    <w:rsid w:val="14414233"/>
    <w:rsid w:val="178F79B5"/>
    <w:rsid w:val="1E883F25"/>
    <w:rsid w:val="2C122C6D"/>
    <w:rsid w:val="30324446"/>
    <w:rsid w:val="31D670FA"/>
    <w:rsid w:val="34361479"/>
    <w:rsid w:val="36787D3F"/>
    <w:rsid w:val="37353CF1"/>
    <w:rsid w:val="3AAC1E33"/>
    <w:rsid w:val="3B7442DC"/>
    <w:rsid w:val="40893FBC"/>
    <w:rsid w:val="43BB4ED7"/>
    <w:rsid w:val="4482648C"/>
    <w:rsid w:val="46A00218"/>
    <w:rsid w:val="4F171CD2"/>
    <w:rsid w:val="56B5722C"/>
    <w:rsid w:val="57FA74C5"/>
    <w:rsid w:val="5E7A0E57"/>
    <w:rsid w:val="636A1601"/>
    <w:rsid w:val="67264F14"/>
    <w:rsid w:val="672B18E9"/>
    <w:rsid w:val="698741E4"/>
    <w:rsid w:val="6AD14CF6"/>
    <w:rsid w:val="6D365409"/>
    <w:rsid w:val="6F8B2A88"/>
    <w:rsid w:val="73BD5000"/>
    <w:rsid w:val="76BA75DB"/>
    <w:rsid w:val="7851759A"/>
    <w:rsid w:val="7A047CE7"/>
    <w:rsid w:val="7AE02EFB"/>
    <w:rsid w:val="7C787E86"/>
    <w:rsid w:val="7D200C10"/>
    <w:rsid w:val="7F7D5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w:basedOn w:val="1"/>
    <w:link w:val="13"/>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rPr>
      <w:rFonts w:asciiTheme="minorHAnsi" w:hAnsiTheme="minorHAnsi" w:eastAsiaTheme="minorEastAsia" w:cstheme="minorBidi"/>
      <w:sz w:val="24"/>
    </w:rPr>
  </w:style>
  <w:style w:type="paragraph" w:styleId="9">
    <w:name w:val="index 1"/>
    <w:basedOn w:val="1"/>
    <w:next w:val="1"/>
    <w:autoRedefine/>
    <w:semiHidden/>
    <w:qFormat/>
    <w:uiPriority w:val="0"/>
  </w:style>
  <w:style w:type="character" w:styleId="12">
    <w:name w:val="page number"/>
    <w:basedOn w:val="11"/>
    <w:autoRedefine/>
    <w:qFormat/>
    <w:uiPriority w:val="0"/>
  </w:style>
  <w:style w:type="character" w:customStyle="1" w:styleId="13">
    <w:name w:val="正文文本缩进 Char"/>
    <w:basedOn w:val="11"/>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208</Words>
  <Characters>1191</Characters>
  <Lines>9</Lines>
  <Paragraphs>2</Paragraphs>
  <TotalTime>0</TotalTime>
  <ScaleCrop>false</ScaleCrop>
  <LinksUpToDate>false</LinksUpToDate>
  <CharactersWithSpaces>1397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2020-12-29T08:45:00Z</dcterms:created>
  <dc:creator>hn</dc:creator>
  <cp:lastModifiedBy>汇兴</cp:lastModifiedBy>
  <cp:lastPrinted>2024-02-29T07:48:00Z</cp:lastPrinted>
  <dcterms:modified xsi:type="dcterms:W3CDTF">2024-02-29T07:56:05Z</dcterms:modified>
  <dc:title>广东华南粮食中心批发市场</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20E6161E777044CD9BDC76D2772C919F_13</vt:lpwstr>
  </property>
</Properties>
</file>