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3CA37">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14:paraId="3955BB5D">
      <w:pPr>
        <w:autoSpaceDE w:val="0"/>
        <w:autoSpaceDN w:val="0"/>
        <w:adjustRightInd w:val="0"/>
        <w:jc w:val="center"/>
        <w:rPr>
          <w:rFonts w:ascii="宋体" w:hAnsi="宋体"/>
          <w:b/>
          <w:kern w:val="0"/>
          <w:sz w:val="48"/>
          <w:szCs w:val="48"/>
        </w:rPr>
      </w:pPr>
      <w:r>
        <w:rPr>
          <w:rFonts w:hint="eastAsia" w:ascii="宋体" w:hAnsi="宋体"/>
          <w:b/>
          <w:kern w:val="0"/>
          <w:sz w:val="48"/>
          <w:szCs w:val="48"/>
        </w:rPr>
        <w:t>动态成品大米竞价采购交易合同</w:t>
      </w:r>
    </w:p>
    <w:p w14:paraId="53AA9B06">
      <w:pPr>
        <w:autoSpaceDE w:val="0"/>
        <w:autoSpaceDN w:val="0"/>
        <w:adjustRightInd w:val="0"/>
        <w:rPr>
          <w:rFonts w:hint="eastAsia" w:ascii="宋体" w:hAnsi="宋体"/>
          <w:kern w:val="0"/>
          <w:sz w:val="28"/>
          <w:szCs w:val="28"/>
        </w:rPr>
      </w:pPr>
      <w:r>
        <w:rPr>
          <w:rFonts w:hint="eastAsia" w:ascii="宋体" w:hAnsi="宋体"/>
          <w:kern w:val="0"/>
          <w:sz w:val="28"/>
          <w:szCs w:val="28"/>
        </w:rPr>
        <w:t>合同编号：</w:t>
      </w:r>
    </w:p>
    <w:p w14:paraId="2903D0DB">
      <w:pPr>
        <w:autoSpaceDE w:val="0"/>
        <w:autoSpaceDN w:val="0"/>
        <w:adjustRightInd w:val="0"/>
        <w:rPr>
          <w:rFonts w:ascii="宋体" w:hAnsi="宋体"/>
          <w:kern w:val="0"/>
          <w:sz w:val="28"/>
          <w:szCs w:val="28"/>
        </w:rPr>
      </w:pPr>
      <w:r>
        <w:rPr>
          <w:rFonts w:hint="eastAsia" w:ascii="宋体" w:hAnsi="宋体"/>
          <w:kern w:val="0"/>
          <w:sz w:val="28"/>
          <w:szCs w:val="28"/>
        </w:rPr>
        <w:t>买方全称：梅州市嘉泰粮食和物资储备有限公司</w:t>
      </w:r>
    </w:p>
    <w:p w14:paraId="07A02884">
      <w:pPr>
        <w:rPr>
          <w:sz w:val="28"/>
        </w:rPr>
      </w:pPr>
      <w:r>
        <w:rPr>
          <w:rFonts w:hint="eastAsia" w:ascii="宋体" w:hAnsi="宋体"/>
          <w:kern w:val="0"/>
          <w:sz w:val="28"/>
          <w:szCs w:val="28"/>
        </w:rPr>
        <w:t>卖方全称：</w:t>
      </w:r>
    </w:p>
    <w:p w14:paraId="7BF6CF96">
      <w:pPr>
        <w:autoSpaceDE w:val="0"/>
        <w:autoSpaceDN w:val="0"/>
        <w:adjustRightInd w:val="0"/>
        <w:spacing w:after="240"/>
        <w:rPr>
          <w:rFonts w:ascii="宋体" w:hAnsi="宋体"/>
          <w:kern w:val="0"/>
          <w:sz w:val="24"/>
        </w:rPr>
      </w:pPr>
      <w:r>
        <w:rPr>
          <w:rFonts w:hint="eastAsia" w:ascii="宋体" w:hAnsi="宋体"/>
          <w:kern w:val="0"/>
          <w:sz w:val="28"/>
        </w:rPr>
        <w:t xml:space="preserve"> </w:t>
      </w: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14:paraId="70599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3880F923">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14:paraId="0A926BE8">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40E311E4">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14:paraId="65EF68D2">
            <w:pPr>
              <w:pStyle w:val="3"/>
              <w:spacing w:line="240" w:lineRule="auto"/>
              <w:ind w:firstLine="0" w:firstLineChars="0"/>
              <w:rPr>
                <w:rFonts w:hint="default" w:ascii="宋体" w:hAnsi="宋体" w:eastAsia="宋体"/>
                <w:kern w:val="2"/>
                <w:sz w:val="24"/>
                <w:lang w:val="en-US" w:eastAsia="zh-CN"/>
              </w:rPr>
            </w:pPr>
            <w:r>
              <w:rPr>
                <w:rFonts w:hint="eastAsia" w:ascii="宋体" w:hAnsi="宋体" w:eastAsia="宋体"/>
                <w:kern w:val="2"/>
                <w:sz w:val="24"/>
              </w:rPr>
              <w:t>202</w:t>
            </w:r>
            <w:r>
              <w:rPr>
                <w:rFonts w:hint="eastAsia" w:ascii="宋体" w:hAnsi="宋体" w:eastAsia="宋体"/>
                <w:kern w:val="2"/>
                <w:sz w:val="24"/>
                <w:lang w:val="en-US" w:eastAsia="zh-CN"/>
              </w:rPr>
              <w:t>4</w:t>
            </w:r>
            <w:r>
              <w:rPr>
                <w:rFonts w:hint="eastAsia" w:ascii="宋体" w:hAnsi="宋体" w:eastAsia="宋体"/>
                <w:kern w:val="2"/>
                <w:sz w:val="24"/>
              </w:rPr>
              <w:t>年</w:t>
            </w:r>
            <w:r>
              <w:rPr>
                <w:rFonts w:hint="eastAsia" w:ascii="宋体" w:hAnsi="宋体" w:eastAsia="宋体"/>
                <w:kern w:val="2"/>
                <w:sz w:val="24"/>
                <w:lang w:val="en-US" w:eastAsia="zh-CN"/>
              </w:rPr>
              <w:t>10月25日之后</w:t>
            </w:r>
          </w:p>
        </w:tc>
      </w:tr>
      <w:tr w14:paraId="4C347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3DB2ED97">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1967" w:type="dxa"/>
            <w:tcBorders>
              <w:top w:val="single" w:color="auto" w:sz="4" w:space="0"/>
              <w:left w:val="single" w:color="auto" w:sz="4" w:space="0"/>
              <w:bottom w:val="single" w:color="auto" w:sz="4" w:space="0"/>
              <w:right w:val="single" w:color="auto" w:sz="4" w:space="0"/>
            </w:tcBorders>
            <w:vAlign w:val="center"/>
          </w:tcPr>
          <w:p w14:paraId="49BFF9E3">
            <w:pPr>
              <w:pStyle w:val="3"/>
              <w:spacing w:line="240" w:lineRule="auto"/>
              <w:ind w:firstLine="0" w:firstLineChars="0"/>
              <w:rPr>
                <w:rFonts w:ascii="宋体" w:hAnsi="宋体" w:eastAsia="宋体"/>
                <w:kern w:val="2"/>
                <w:sz w:val="24"/>
              </w:rPr>
            </w:pPr>
            <w:r>
              <w:rPr>
                <w:rFonts w:hint="eastAsia" w:ascii="宋体" w:hAnsi="宋体" w:eastAsia="宋体"/>
                <w:kern w:val="2"/>
                <w:sz w:val="24"/>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14:paraId="5115BFAF">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14:paraId="60FE7205">
            <w:pPr>
              <w:pStyle w:val="3"/>
              <w:spacing w:line="240" w:lineRule="auto"/>
              <w:ind w:firstLine="0" w:firstLineChars="0"/>
              <w:rPr>
                <w:rFonts w:ascii="宋体" w:hAnsi="宋体" w:eastAsia="宋体"/>
                <w:kern w:val="2"/>
                <w:sz w:val="24"/>
              </w:rPr>
            </w:pPr>
          </w:p>
        </w:tc>
      </w:tr>
      <w:tr w14:paraId="2B77E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107B9254">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1967" w:type="dxa"/>
            <w:tcBorders>
              <w:top w:val="single" w:color="auto" w:sz="4" w:space="0"/>
              <w:left w:val="single" w:color="auto" w:sz="4" w:space="0"/>
              <w:bottom w:val="single" w:color="auto" w:sz="4" w:space="0"/>
              <w:right w:val="single" w:color="auto" w:sz="4" w:space="0"/>
            </w:tcBorders>
            <w:vAlign w:val="center"/>
          </w:tcPr>
          <w:p w14:paraId="6441AD81">
            <w:pPr>
              <w:pStyle w:val="3"/>
              <w:spacing w:line="240" w:lineRule="auto"/>
              <w:ind w:firstLine="0" w:firstLineChars="0"/>
              <w:rPr>
                <w:rFonts w:ascii="宋体" w:hAnsi="宋体" w:eastAsia="宋体"/>
                <w:kern w:val="2"/>
                <w:sz w:val="24"/>
              </w:rPr>
            </w:pPr>
            <w:r>
              <w:rPr>
                <w:rFonts w:hint="eastAsia" w:ascii="宋体" w:hAnsi="宋体" w:eastAsia="宋体"/>
                <w:kern w:val="2"/>
                <w:sz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14:paraId="1E28DC2B">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14:paraId="4B381655">
            <w:pPr>
              <w:pStyle w:val="3"/>
              <w:spacing w:line="240" w:lineRule="auto"/>
              <w:ind w:firstLine="0" w:firstLineChars="0"/>
              <w:rPr>
                <w:rFonts w:ascii="宋体" w:hAnsi="宋体" w:eastAsia="宋体"/>
                <w:kern w:val="2"/>
                <w:sz w:val="24"/>
              </w:rPr>
            </w:pPr>
            <w:r>
              <w:rPr>
                <w:rFonts w:hint="eastAsia" w:ascii="宋体" w:hAnsi="宋体" w:eastAsia="宋体"/>
                <w:kern w:val="2"/>
                <w:sz w:val="24"/>
                <w:lang w:val="en-US" w:eastAsia="zh-CN"/>
              </w:rPr>
              <w:t>XX</w:t>
            </w:r>
            <w:r>
              <w:rPr>
                <w:rFonts w:hint="eastAsia" w:ascii="宋体" w:hAnsi="宋体" w:eastAsia="宋体"/>
                <w:kern w:val="2"/>
                <w:sz w:val="24"/>
              </w:rPr>
              <w:t>元/吨</w:t>
            </w:r>
          </w:p>
        </w:tc>
      </w:tr>
      <w:tr w14:paraId="5E8CB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758E0B79">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1967" w:type="dxa"/>
            <w:tcBorders>
              <w:top w:val="single" w:color="auto" w:sz="4" w:space="0"/>
              <w:left w:val="single" w:color="auto" w:sz="4" w:space="0"/>
              <w:bottom w:val="single" w:color="auto" w:sz="4" w:space="0"/>
              <w:right w:val="single" w:color="auto" w:sz="4" w:space="0"/>
            </w:tcBorders>
            <w:vAlign w:val="center"/>
          </w:tcPr>
          <w:p w14:paraId="758B286C">
            <w:pPr>
              <w:rPr>
                <w:rFonts w:hint="default" w:ascii="宋体" w:hAnsi="宋体" w:eastAsia="宋体" w:cs="宋体"/>
                <w:sz w:val="18"/>
                <w:szCs w:val="18"/>
                <w:lang w:val="en-US" w:eastAsia="zh-CN"/>
              </w:rPr>
            </w:pPr>
            <w:r>
              <w:rPr>
                <w:rFonts w:hint="eastAsia"/>
                <w:sz w:val="18"/>
                <w:szCs w:val="18"/>
              </w:rPr>
              <w:t>中标企业生产或</w:t>
            </w:r>
            <w:r>
              <w:rPr>
                <w:rFonts w:hint="eastAsia"/>
                <w:sz w:val="18"/>
                <w:szCs w:val="18"/>
                <w:lang w:val="en-US" w:eastAsia="zh-CN"/>
              </w:rPr>
              <w:t>购进</w:t>
            </w:r>
          </w:p>
        </w:tc>
        <w:tc>
          <w:tcPr>
            <w:tcW w:w="1276" w:type="dxa"/>
            <w:tcBorders>
              <w:top w:val="single" w:color="auto" w:sz="4" w:space="0"/>
              <w:left w:val="single" w:color="auto" w:sz="4" w:space="0"/>
              <w:bottom w:val="single" w:color="auto" w:sz="4" w:space="0"/>
              <w:right w:val="single" w:color="auto" w:sz="4" w:space="0"/>
            </w:tcBorders>
            <w:vAlign w:val="center"/>
          </w:tcPr>
          <w:p w14:paraId="06B11D0A">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23CEF01E">
            <w:pPr>
              <w:pStyle w:val="3"/>
              <w:spacing w:line="240" w:lineRule="auto"/>
              <w:ind w:firstLine="0" w:firstLineChars="0"/>
              <w:rPr>
                <w:rFonts w:ascii="宋体" w:hAnsi="宋体" w:eastAsia="宋体"/>
                <w:kern w:val="2"/>
                <w:sz w:val="24"/>
              </w:rPr>
            </w:pPr>
            <w:r>
              <w:rPr>
                <w:rFonts w:hint="eastAsia" w:ascii="宋体" w:hAnsi="宋体" w:eastAsia="宋体"/>
                <w:kern w:val="2"/>
                <w:sz w:val="24"/>
                <w:lang w:val="en-US" w:eastAsia="zh-CN"/>
              </w:rPr>
              <w:t>XXX</w:t>
            </w:r>
            <w:r>
              <w:rPr>
                <w:rFonts w:hint="eastAsia" w:ascii="宋体" w:hAnsi="宋体" w:eastAsia="宋体"/>
                <w:kern w:val="2"/>
                <w:sz w:val="24"/>
              </w:rPr>
              <w:t>元</w:t>
            </w:r>
          </w:p>
        </w:tc>
      </w:tr>
      <w:tr w14:paraId="47E54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524CAAB5">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3C2B9930">
            <w:pPr>
              <w:pStyle w:val="3"/>
              <w:spacing w:line="240" w:lineRule="auto"/>
              <w:ind w:firstLine="0" w:firstLineChars="0"/>
              <w:rPr>
                <w:rFonts w:ascii="宋体" w:hAnsi="宋体" w:eastAsia="宋体"/>
                <w:kern w:val="2"/>
                <w:sz w:val="24"/>
              </w:rPr>
            </w:pPr>
            <w:r>
              <w:rPr>
                <w:rFonts w:hint="eastAsia" w:ascii="宋体" w:hAnsi="宋体" w:eastAsia="宋体"/>
                <w:kern w:val="2"/>
                <w:sz w:val="24"/>
              </w:rPr>
              <w:t>仓库堆好交货</w:t>
            </w:r>
          </w:p>
        </w:tc>
      </w:tr>
      <w:tr w14:paraId="57502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5F092F90">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3D34CDBA">
            <w:pPr>
              <w:pStyle w:val="3"/>
              <w:spacing w:line="240" w:lineRule="auto"/>
              <w:ind w:firstLine="0" w:firstLineChars="0"/>
              <w:rPr>
                <w:rFonts w:ascii="宋体" w:hAnsi="宋体" w:eastAsia="宋体"/>
                <w:kern w:val="2"/>
                <w:sz w:val="24"/>
              </w:rPr>
            </w:pPr>
            <w:r>
              <w:rPr>
                <w:rFonts w:hint="eastAsia" w:ascii="宋体" w:hAnsi="宋体" w:eastAsia="宋体"/>
                <w:kern w:val="2"/>
                <w:sz w:val="24"/>
              </w:rPr>
              <w:t>202</w:t>
            </w:r>
            <w:r>
              <w:rPr>
                <w:rFonts w:hint="eastAsia" w:ascii="宋体" w:hAnsi="宋体" w:eastAsia="宋体"/>
                <w:kern w:val="2"/>
                <w:sz w:val="24"/>
                <w:lang w:val="en-US" w:eastAsia="zh-CN"/>
              </w:rPr>
              <w:t>4</w:t>
            </w:r>
            <w:r>
              <w:rPr>
                <w:rFonts w:hint="eastAsia" w:ascii="宋体" w:hAnsi="宋体" w:eastAsia="宋体"/>
                <w:kern w:val="2"/>
                <w:sz w:val="24"/>
              </w:rPr>
              <w:t>年11月</w:t>
            </w:r>
            <w:r>
              <w:rPr>
                <w:rFonts w:hint="eastAsia" w:ascii="宋体" w:hAnsi="宋体" w:eastAsia="宋体"/>
                <w:kern w:val="2"/>
                <w:sz w:val="24"/>
                <w:lang w:val="en-US" w:eastAsia="zh-CN"/>
              </w:rPr>
              <w:t>XX</w:t>
            </w:r>
            <w:r>
              <w:rPr>
                <w:rFonts w:hint="eastAsia" w:ascii="宋体" w:hAnsi="宋体" w:eastAsia="宋体"/>
                <w:kern w:val="2"/>
                <w:sz w:val="24"/>
              </w:rPr>
              <w:t>日—202</w:t>
            </w:r>
            <w:r>
              <w:rPr>
                <w:rFonts w:hint="eastAsia" w:ascii="宋体" w:hAnsi="宋体" w:eastAsia="宋体"/>
                <w:kern w:val="2"/>
                <w:sz w:val="24"/>
                <w:lang w:val="en-US" w:eastAsia="zh-CN"/>
              </w:rPr>
              <w:t>4</w:t>
            </w:r>
            <w:r>
              <w:rPr>
                <w:rFonts w:hint="eastAsia" w:ascii="宋体" w:hAnsi="宋体" w:eastAsia="宋体"/>
                <w:kern w:val="2"/>
                <w:sz w:val="24"/>
              </w:rPr>
              <w:t>年11月</w:t>
            </w:r>
            <w:r>
              <w:rPr>
                <w:rFonts w:hint="eastAsia" w:ascii="宋体" w:hAnsi="宋体" w:eastAsia="宋体"/>
                <w:kern w:val="2"/>
                <w:sz w:val="24"/>
                <w:lang w:val="en-US" w:eastAsia="zh-CN"/>
              </w:rPr>
              <w:t>XX</w:t>
            </w:r>
            <w:r>
              <w:rPr>
                <w:rFonts w:hint="eastAsia" w:ascii="宋体" w:hAnsi="宋体" w:eastAsia="宋体"/>
                <w:kern w:val="2"/>
                <w:sz w:val="24"/>
              </w:rPr>
              <w:t>日，100%的标的数量送抵指定仓库</w:t>
            </w:r>
          </w:p>
        </w:tc>
      </w:tr>
      <w:tr w14:paraId="60B02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58C6E321">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6D0F7BD6">
            <w:pPr>
              <w:pStyle w:val="3"/>
              <w:spacing w:line="240" w:lineRule="auto"/>
              <w:ind w:firstLine="0" w:firstLineChars="0"/>
              <w:rPr>
                <w:rFonts w:ascii="宋体" w:hAnsi="宋体" w:eastAsia="宋体"/>
                <w:kern w:val="2"/>
                <w:sz w:val="24"/>
              </w:rPr>
            </w:pPr>
          </w:p>
        </w:tc>
      </w:tr>
      <w:tr w14:paraId="46526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7563223B">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0191EBE5">
            <w:pPr>
              <w:pStyle w:val="3"/>
              <w:spacing w:line="240" w:lineRule="auto"/>
              <w:ind w:firstLine="0" w:firstLineChars="0"/>
              <w:rPr>
                <w:rFonts w:ascii="宋体" w:hAnsi="宋体" w:eastAsia="宋体"/>
                <w:sz w:val="24"/>
              </w:rPr>
            </w:pPr>
            <w:r>
              <w:rPr>
                <w:rFonts w:hint="eastAsia" w:ascii="宋体" w:hAnsi="宋体" w:eastAsia="宋体"/>
                <w:sz w:val="24"/>
              </w:rPr>
              <w:t>包装规格≤50公斤/包</w:t>
            </w:r>
            <w:r>
              <w:rPr>
                <w:rFonts w:hint="eastAsia" w:ascii="宋体" w:hAnsi="宋体" w:eastAsia="宋体"/>
                <w:sz w:val="24"/>
                <w:lang w:val="en-US" w:eastAsia="zh-CN"/>
              </w:rPr>
              <w:t>，其中25公斤以下（含25公斤）不少于50%。</w:t>
            </w:r>
            <w:r>
              <w:rPr>
                <w:rFonts w:hint="eastAsia" w:ascii="宋体" w:hAnsi="宋体" w:eastAsia="宋体"/>
                <w:sz w:val="24"/>
              </w:rPr>
              <w:t xml:space="preserve">    包装材料应符合 GB9685、GB/T17109的规定和卫生安全要求，包装不计重、不计价。</w:t>
            </w:r>
          </w:p>
        </w:tc>
      </w:tr>
      <w:tr w14:paraId="02BCE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77991EBF">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7DD089D5">
            <w:pPr>
              <w:ind w:firstLine="480" w:firstLineChars="200"/>
              <w:rPr>
                <w:rFonts w:ascii="宋体" w:hAnsi="宋体"/>
                <w:sz w:val="24"/>
              </w:rPr>
            </w:pPr>
            <w:r>
              <w:rPr>
                <w:rFonts w:hint="eastAsia" w:ascii="宋体" w:hAnsi="宋体"/>
                <w:sz w:val="24"/>
              </w:rPr>
              <w:t>执行质量符合国家标准（GB1354-2018及其他相关标准）的规定；卫生符合国家标准（GB2715-2016及其他相关标准）的规定。成品大米入库检测质量指标：色泽气味、碎米总量、小碎米含量、加工精度、不完善粒含量、水分含量、杂质总量、黄粒米含量。卫生指标：镉、铅、黄曲霉毒素B1。其中：要求镉≤0.2mg/kg。</w:t>
            </w:r>
            <w:bookmarkStart w:id="0" w:name="OLE_LINK2"/>
            <w:r>
              <w:rPr>
                <w:rFonts w:hint="eastAsia" w:ascii="宋体" w:hAnsi="宋体"/>
                <w:sz w:val="24"/>
              </w:rPr>
              <w:t>入</w:t>
            </w:r>
            <w:bookmarkEnd w:id="0"/>
            <w:r>
              <w:rPr>
                <w:rFonts w:hint="eastAsia" w:ascii="宋体" w:hAnsi="宋体"/>
                <w:sz w:val="24"/>
                <w:lang w:val="en-US" w:eastAsia="zh-CN"/>
              </w:rPr>
              <w:t>库</w:t>
            </w:r>
            <w:r>
              <w:rPr>
                <w:rFonts w:hint="eastAsia" w:ascii="宋体" w:hAnsi="宋体"/>
                <w:sz w:val="24"/>
              </w:rPr>
              <w:t>的成品大米应具有正常粮食风味、无异味、无变质、无发热、无霉变、无虫害、无结露、无污染等现象。</w:t>
            </w:r>
          </w:p>
        </w:tc>
      </w:tr>
    </w:tbl>
    <w:p w14:paraId="7B142AE8">
      <w:pPr>
        <w:autoSpaceDE w:val="0"/>
        <w:autoSpaceDN w:val="0"/>
        <w:adjustRightInd w:val="0"/>
        <w:spacing w:line="440" w:lineRule="exact"/>
        <w:ind w:firstLine="482" w:firstLineChars="200"/>
        <w:rPr>
          <w:rFonts w:ascii="宋体" w:hAnsi="宋体"/>
          <w:kern w:val="0"/>
          <w:sz w:val="24"/>
        </w:rPr>
      </w:pPr>
      <w:r>
        <w:rPr>
          <w:rFonts w:hint="eastAsia" w:ascii="宋体" w:hAnsi="宋体"/>
          <w:b/>
          <w:bCs/>
          <w:sz w:val="24"/>
        </w:rPr>
        <w:t>二、验收交货方式：</w:t>
      </w:r>
      <w:r>
        <w:rPr>
          <w:rFonts w:hint="eastAsia" w:ascii="宋体" w:hAnsi="宋体"/>
          <w:sz w:val="24"/>
        </w:rPr>
        <w:t>卖方</w:t>
      </w:r>
      <w:r>
        <w:rPr>
          <w:rFonts w:hint="eastAsia" w:ascii="宋体" w:hAnsi="宋体"/>
          <w:sz w:val="24"/>
          <w:lang w:val="en-US" w:eastAsia="zh-CN"/>
        </w:rPr>
        <w:t>仓内叠堆好后，委托</w:t>
      </w:r>
      <w:r>
        <w:rPr>
          <w:rFonts w:hint="eastAsia" w:ascii="宋体" w:hAnsi="宋体"/>
          <w:kern w:val="0"/>
          <w:sz w:val="24"/>
          <w:lang w:val="en-US" w:eastAsia="zh-CN"/>
        </w:rPr>
        <w:t>第三方有资质的检测机构对成品大米进行扦样检测</w:t>
      </w:r>
      <w:r>
        <w:rPr>
          <w:rFonts w:hint="eastAsia" w:ascii="宋体" w:hAnsi="宋体"/>
          <w:sz w:val="24"/>
        </w:rPr>
        <w:t>，</w:t>
      </w:r>
      <w:r>
        <w:rPr>
          <w:rFonts w:hint="eastAsia" w:ascii="宋体" w:hAnsi="宋体"/>
          <w:sz w:val="24"/>
          <w:lang w:val="en-US" w:eastAsia="zh-CN"/>
        </w:rPr>
        <w:t>并向买方提供检测报告。</w:t>
      </w:r>
      <w:r>
        <w:rPr>
          <w:rFonts w:hint="eastAsia" w:ascii="宋体" w:hAnsi="宋体"/>
          <w:kern w:val="0"/>
          <w:sz w:val="24"/>
        </w:rPr>
        <w:t>由买方点包计重，</w:t>
      </w:r>
      <w:r>
        <w:rPr>
          <w:rFonts w:hint="eastAsia" w:ascii="宋体" w:hAnsi="宋体"/>
          <w:sz w:val="24"/>
        </w:rPr>
        <w:t>经双方确认后，</w:t>
      </w:r>
      <w:r>
        <w:rPr>
          <w:rFonts w:hint="eastAsia" w:ascii="宋体" w:hAnsi="宋体"/>
          <w:kern w:val="0"/>
          <w:sz w:val="24"/>
        </w:rPr>
        <w:t>买方出具入库凭证。入库</w:t>
      </w:r>
      <w:bookmarkStart w:id="1" w:name="OLE_LINK3"/>
      <w:r>
        <w:rPr>
          <w:rFonts w:hint="eastAsia" w:ascii="宋体" w:hAnsi="宋体"/>
          <w:kern w:val="0"/>
          <w:sz w:val="24"/>
          <w:lang w:val="en-US" w:eastAsia="zh-CN"/>
        </w:rPr>
        <w:t>成品大米</w:t>
      </w:r>
      <w:bookmarkEnd w:id="1"/>
      <w:r>
        <w:rPr>
          <w:rFonts w:hint="eastAsia" w:ascii="宋体" w:hAnsi="宋体"/>
          <w:sz w:val="24"/>
        </w:rPr>
        <w:t>如果质量不符合本合同约定质量标准的，买方有权不予接收，货物由卖方自行处理，并承担所发生费用。</w:t>
      </w:r>
    </w:p>
    <w:p w14:paraId="3E27F653">
      <w:pPr>
        <w:autoSpaceDE w:val="0"/>
        <w:autoSpaceDN w:val="0"/>
        <w:adjustRightInd w:val="0"/>
        <w:spacing w:line="440" w:lineRule="exact"/>
        <w:ind w:firstLine="482" w:firstLineChars="200"/>
        <w:rPr>
          <w:rFonts w:ascii="宋体" w:hAnsi="宋体"/>
          <w:sz w:val="24"/>
        </w:rPr>
      </w:pPr>
      <w:r>
        <w:rPr>
          <w:rFonts w:hint="eastAsia" w:ascii="宋体" w:hAnsi="宋体"/>
          <w:b/>
          <w:bCs/>
          <w:sz w:val="24"/>
        </w:rPr>
        <w:t>三、费用承担：</w:t>
      </w:r>
      <w:r>
        <w:rPr>
          <w:rFonts w:hint="eastAsia" w:ascii="宋体" w:hAnsi="宋体"/>
          <w:sz w:val="24"/>
        </w:rPr>
        <w:t>卖方承担交货前的一切费用，包括仓内叠堆、交货短途费用</w:t>
      </w:r>
      <w:r>
        <w:rPr>
          <w:rFonts w:hint="eastAsia" w:ascii="宋体" w:hAnsi="宋体"/>
          <w:sz w:val="24"/>
          <w:lang w:eastAsia="zh-CN"/>
        </w:rPr>
        <w:t>、</w:t>
      </w:r>
      <w:r>
        <w:rPr>
          <w:rFonts w:hint="eastAsia" w:ascii="宋体" w:hAnsi="宋体"/>
          <w:sz w:val="24"/>
          <w:lang w:val="en-US" w:eastAsia="zh-CN"/>
        </w:rPr>
        <w:t>检测费用</w:t>
      </w:r>
      <w:r>
        <w:rPr>
          <w:rFonts w:hint="eastAsia" w:ascii="宋体" w:hAnsi="宋体"/>
          <w:sz w:val="24"/>
        </w:rPr>
        <w:t>等，买方不承担任何费用。</w:t>
      </w:r>
    </w:p>
    <w:p w14:paraId="373D94C3">
      <w:pPr>
        <w:autoSpaceDE w:val="0"/>
        <w:autoSpaceDN w:val="0"/>
        <w:adjustRightInd w:val="0"/>
        <w:spacing w:line="440" w:lineRule="exact"/>
        <w:ind w:firstLine="482" w:firstLineChars="200"/>
        <w:rPr>
          <w:rFonts w:ascii="宋体" w:hAnsi="宋体" w:cs="宋体"/>
          <w:sz w:val="24"/>
        </w:rPr>
      </w:pPr>
      <w:r>
        <w:rPr>
          <w:rFonts w:hint="eastAsia" w:ascii="宋体" w:hAnsi="宋体"/>
          <w:b/>
          <w:bCs/>
          <w:sz w:val="24"/>
        </w:rPr>
        <w:t>四、货款结算：</w:t>
      </w:r>
      <w:r>
        <w:rPr>
          <w:rFonts w:hint="eastAsia" w:ascii="宋体" w:hAnsi="宋体"/>
          <w:kern w:val="0"/>
          <w:sz w:val="24"/>
        </w:rPr>
        <w:t>成品大米全部数量入库并经</w:t>
      </w:r>
      <w:bookmarkStart w:id="2" w:name="OLE_LINK4"/>
      <w:r>
        <w:rPr>
          <w:rFonts w:hint="eastAsia" w:ascii="宋体" w:hAnsi="宋体"/>
          <w:kern w:val="0"/>
          <w:sz w:val="24"/>
          <w:lang w:val="en-US" w:eastAsia="zh-CN"/>
        </w:rPr>
        <w:t>第三方有资质的检测机构</w:t>
      </w:r>
      <w:bookmarkEnd w:id="2"/>
      <w:r>
        <w:rPr>
          <w:rFonts w:hint="eastAsia" w:ascii="宋体" w:hAnsi="宋体"/>
          <w:kern w:val="0"/>
          <w:sz w:val="24"/>
          <w:lang w:val="en-US" w:eastAsia="zh-CN"/>
        </w:rPr>
        <w:t>检验合格后</w:t>
      </w:r>
      <w:r>
        <w:rPr>
          <w:rFonts w:hint="eastAsia" w:ascii="宋体" w:hAnsi="宋体"/>
          <w:kern w:val="0"/>
          <w:sz w:val="24"/>
        </w:rPr>
        <w:t>，买方在收到卖方提供的有效增值税</w:t>
      </w:r>
      <w:r>
        <w:rPr>
          <w:rFonts w:hint="eastAsia" w:ascii="宋体" w:hAnsi="宋体"/>
          <w:kern w:val="0"/>
          <w:sz w:val="24"/>
          <w:lang w:val="en-US" w:eastAsia="zh-CN"/>
        </w:rPr>
        <w:t>专用</w:t>
      </w:r>
      <w:r>
        <w:rPr>
          <w:rFonts w:hint="eastAsia" w:ascii="宋体" w:hAnsi="宋体"/>
          <w:kern w:val="0"/>
          <w:sz w:val="24"/>
        </w:rPr>
        <w:t xml:space="preserve">发票后5个工作日内结清全部货款（如因农发行贷款放贷未到位除外）。 </w:t>
      </w:r>
    </w:p>
    <w:p w14:paraId="21FD6022">
      <w:pPr>
        <w:pStyle w:val="4"/>
        <w:spacing w:line="440" w:lineRule="exact"/>
        <w:ind w:firstLine="482"/>
        <w:rPr>
          <w:rFonts w:ascii="宋体" w:hAnsi="宋体" w:eastAsia="宋体"/>
        </w:rPr>
      </w:pPr>
      <w:r>
        <w:rPr>
          <w:rFonts w:hint="eastAsia" w:ascii="宋体" w:hAnsi="宋体" w:eastAsia="宋体"/>
          <w:b/>
          <w:lang w:val="en-US" w:eastAsia="zh-CN"/>
        </w:rPr>
        <w:t>五</w:t>
      </w:r>
      <w:r>
        <w:rPr>
          <w:rFonts w:hint="eastAsia" w:ascii="宋体" w:hAnsi="宋体" w:eastAsia="宋体"/>
          <w:b/>
        </w:rPr>
        <w:t>、结算凭证：</w:t>
      </w:r>
      <w:r>
        <w:rPr>
          <w:rFonts w:hint="eastAsia" w:ascii="宋体" w:hAnsi="宋体" w:eastAsia="宋体"/>
        </w:rPr>
        <w:t>卖方提供本单位开出的</w:t>
      </w:r>
      <w:bookmarkStart w:id="3" w:name="OLE_LINK6"/>
      <w:bookmarkStart w:id="4" w:name="OLE_LINK7"/>
      <w:bookmarkStart w:id="5" w:name="OLE_LINK8"/>
      <w:bookmarkStart w:id="6" w:name="OLE_LINK9"/>
      <w:r>
        <w:rPr>
          <w:rFonts w:hint="eastAsia" w:ascii="宋体" w:hAnsi="宋体" w:eastAsia="宋体"/>
        </w:rPr>
        <w:t>有</w:t>
      </w:r>
      <w:bookmarkEnd w:id="3"/>
      <w:bookmarkStart w:id="7" w:name="OLE_LINK5"/>
      <w:r>
        <w:rPr>
          <w:rFonts w:hint="eastAsia" w:ascii="宋体" w:hAnsi="宋体" w:eastAsia="宋体"/>
        </w:rPr>
        <w:t>效</w:t>
      </w:r>
      <w:bookmarkEnd w:id="4"/>
      <w:bookmarkEnd w:id="7"/>
      <w:r>
        <w:rPr>
          <w:rFonts w:hint="eastAsia" w:ascii="宋体" w:hAnsi="宋体" w:eastAsia="宋体"/>
        </w:rPr>
        <w:t>增值税</w:t>
      </w:r>
      <w:bookmarkEnd w:id="5"/>
      <w:r>
        <w:rPr>
          <w:rFonts w:hint="eastAsia" w:ascii="宋体" w:hAnsi="宋体" w:eastAsia="宋体"/>
          <w:lang w:val="en-US" w:eastAsia="zh-CN"/>
        </w:rPr>
        <w:t>专用</w:t>
      </w:r>
      <w:r>
        <w:rPr>
          <w:rFonts w:hint="eastAsia" w:ascii="宋体" w:hAnsi="宋体" w:eastAsia="宋体"/>
        </w:rPr>
        <w:t>发票</w:t>
      </w:r>
      <w:bookmarkEnd w:id="6"/>
      <w:r>
        <w:rPr>
          <w:rFonts w:hint="eastAsia" w:ascii="宋体" w:hAnsi="宋体" w:eastAsia="宋体"/>
        </w:rPr>
        <w:t>。</w:t>
      </w:r>
    </w:p>
    <w:p w14:paraId="4AFE5682">
      <w:pPr>
        <w:pStyle w:val="3"/>
        <w:spacing w:line="440" w:lineRule="exact"/>
        <w:ind w:firstLine="482"/>
        <w:rPr>
          <w:rFonts w:ascii="宋体" w:hAnsi="宋体" w:eastAsia="宋体"/>
          <w:sz w:val="24"/>
        </w:rPr>
      </w:pPr>
      <w:r>
        <w:rPr>
          <w:rFonts w:hint="eastAsia" w:ascii="宋体" w:hAnsi="宋体" w:eastAsia="宋体"/>
          <w:b/>
          <w:bCs/>
          <w:sz w:val="24"/>
          <w:lang w:val="en-US" w:eastAsia="zh-CN"/>
        </w:rPr>
        <w:t>六</w:t>
      </w:r>
      <w:r>
        <w:rPr>
          <w:rFonts w:hint="eastAsia" w:ascii="宋体" w:hAnsi="宋体" w:eastAsia="宋体"/>
          <w:b/>
          <w:bCs/>
          <w:sz w:val="24"/>
        </w:rPr>
        <w:t>、违约责任：</w:t>
      </w:r>
      <w:r>
        <w:rPr>
          <w:rFonts w:hint="eastAsia" w:ascii="宋体" w:hAnsi="宋体" w:eastAsia="宋体"/>
          <w:sz w:val="24"/>
        </w:rPr>
        <w:t>如有任何一方违约，违约部分保证金划归对方，并承担对方违约部分交易手续费，交易中心不承担经济责任。</w:t>
      </w:r>
    </w:p>
    <w:p w14:paraId="1DE669B5">
      <w:pPr>
        <w:autoSpaceDE w:val="0"/>
        <w:autoSpaceDN w:val="0"/>
        <w:adjustRightInd w:val="0"/>
        <w:spacing w:line="440" w:lineRule="exact"/>
        <w:ind w:firstLine="482" w:firstLineChars="200"/>
        <w:rPr>
          <w:rFonts w:ascii="宋体" w:hAnsi="宋体"/>
          <w:kern w:val="0"/>
          <w:sz w:val="24"/>
        </w:rPr>
      </w:pPr>
      <w:r>
        <w:rPr>
          <w:rFonts w:hint="eastAsia" w:ascii="宋体" w:hAnsi="宋体"/>
          <w:b/>
          <w:bCs/>
          <w:kern w:val="0"/>
          <w:sz w:val="24"/>
          <w:lang w:val="en-US" w:eastAsia="zh-CN"/>
        </w:rPr>
        <w:t>七</w:t>
      </w:r>
      <w:r>
        <w:rPr>
          <w:rFonts w:hint="eastAsia" w:ascii="宋体" w:hAnsi="宋体"/>
          <w:b/>
          <w:bCs/>
          <w:kern w:val="0"/>
          <w:sz w:val="24"/>
        </w:rPr>
        <w:t>、争议解决：</w:t>
      </w:r>
    </w:p>
    <w:p w14:paraId="028CCAB2">
      <w:pPr>
        <w:autoSpaceDE w:val="0"/>
        <w:autoSpaceDN w:val="0"/>
        <w:adjustRightInd w:val="0"/>
        <w:spacing w:line="440" w:lineRule="exact"/>
        <w:ind w:firstLine="480" w:firstLineChars="200"/>
        <w:rPr>
          <w:rFonts w:hint="eastAsia" w:ascii="宋体" w:hAnsi="宋体" w:eastAsia="宋体"/>
          <w:kern w:val="0"/>
          <w:sz w:val="24"/>
          <w:lang w:eastAsia="zh-CN"/>
        </w:rPr>
      </w:pPr>
      <w:r>
        <w:rPr>
          <w:rFonts w:hint="eastAsia" w:ascii="宋体" w:hAnsi="宋体"/>
          <w:kern w:val="0"/>
          <w:sz w:val="24"/>
        </w:rPr>
        <w:t>1、出现不明确责任情况，由交易中心协调解决</w:t>
      </w:r>
      <w:r>
        <w:rPr>
          <w:rFonts w:hint="eastAsia" w:ascii="宋体" w:hAnsi="宋体"/>
          <w:kern w:val="0"/>
          <w:sz w:val="24"/>
          <w:lang w:eastAsia="zh-CN"/>
        </w:rPr>
        <w:t>。</w:t>
      </w:r>
    </w:p>
    <w:p w14:paraId="2B919E29">
      <w:pPr>
        <w:autoSpaceDE w:val="0"/>
        <w:autoSpaceDN w:val="0"/>
        <w:adjustRightInd w:val="0"/>
        <w:spacing w:line="44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w:t>
      </w:r>
      <w:r>
        <w:rPr>
          <w:rFonts w:hint="eastAsia" w:ascii="宋体" w:hAnsi="宋体"/>
          <w:kern w:val="0"/>
          <w:sz w:val="24"/>
          <w:lang w:val="en-US" w:eastAsia="zh-CN"/>
        </w:rPr>
        <w:t>视为卖方违约</w:t>
      </w:r>
      <w:r>
        <w:rPr>
          <w:rFonts w:hint="eastAsia" w:ascii="宋体" w:hAnsi="宋体"/>
          <w:kern w:val="0"/>
          <w:sz w:val="24"/>
        </w:rPr>
        <w:t>。</w:t>
      </w:r>
    </w:p>
    <w:p w14:paraId="66E6ACEA">
      <w:pPr>
        <w:autoSpaceDE w:val="0"/>
        <w:autoSpaceDN w:val="0"/>
        <w:adjustRightInd w:val="0"/>
        <w:spacing w:line="440" w:lineRule="exact"/>
        <w:ind w:firstLine="480" w:firstLineChars="200"/>
        <w:rPr>
          <w:rFonts w:ascii="宋体" w:hAnsi="宋体"/>
          <w:kern w:val="0"/>
          <w:sz w:val="24"/>
        </w:rPr>
      </w:pPr>
      <w:r>
        <w:rPr>
          <w:rFonts w:hint="eastAsia" w:ascii="宋体" w:hAnsi="宋体"/>
          <w:kern w:val="0"/>
          <w:sz w:val="24"/>
        </w:rPr>
        <w:t>3、买卖双方如就质量问题发生争议，双方共同扦样并委托粮食产品质量监督检验机构检验鉴定，费用由责任方负担。</w:t>
      </w:r>
    </w:p>
    <w:p w14:paraId="425FF8B9">
      <w:pPr>
        <w:autoSpaceDE w:val="0"/>
        <w:autoSpaceDN w:val="0"/>
        <w:adjustRightInd w:val="0"/>
        <w:spacing w:line="440" w:lineRule="exact"/>
        <w:ind w:firstLine="482" w:firstLineChars="200"/>
        <w:rPr>
          <w:rFonts w:ascii="宋体" w:hAnsi="宋体"/>
          <w:bCs/>
          <w:kern w:val="0"/>
          <w:sz w:val="24"/>
        </w:rPr>
      </w:pPr>
      <w:r>
        <w:rPr>
          <w:rFonts w:hint="eastAsia" w:ascii="宋体" w:hAnsi="宋体"/>
          <w:b/>
          <w:bCs/>
          <w:kern w:val="0"/>
          <w:sz w:val="24"/>
          <w:lang w:val="en-US" w:eastAsia="zh-CN"/>
        </w:rPr>
        <w:t>八</w:t>
      </w:r>
      <w:r>
        <w:rPr>
          <w:rFonts w:hint="eastAsia" w:ascii="宋体" w:hAnsi="宋体"/>
          <w:b/>
          <w:bCs/>
          <w:kern w:val="0"/>
          <w:sz w:val="24"/>
        </w:rPr>
        <w:t>、</w:t>
      </w:r>
      <w:r>
        <w:rPr>
          <w:rFonts w:hint="eastAsia" w:ascii="宋体" w:hAnsi="宋体"/>
          <w:bCs/>
          <w:kern w:val="0"/>
          <w:sz w:val="24"/>
        </w:rPr>
        <w:t>本合同自签订之日起生效，双方履行完毕后，自然终止。</w:t>
      </w:r>
    </w:p>
    <w:p w14:paraId="3DF4CA6F">
      <w:pPr>
        <w:autoSpaceDE w:val="0"/>
        <w:autoSpaceDN w:val="0"/>
        <w:adjustRightInd w:val="0"/>
        <w:spacing w:line="440" w:lineRule="exact"/>
        <w:ind w:firstLine="482" w:firstLineChars="200"/>
        <w:rPr>
          <w:rFonts w:ascii="宋体" w:hAnsi="宋体"/>
          <w:bCs/>
          <w:kern w:val="0"/>
          <w:sz w:val="24"/>
        </w:rPr>
      </w:pPr>
      <w:r>
        <w:rPr>
          <w:rFonts w:hint="eastAsia" w:ascii="宋体" w:hAnsi="宋体"/>
          <w:b/>
          <w:bCs/>
          <w:kern w:val="0"/>
          <w:sz w:val="24"/>
          <w:lang w:val="en-US" w:eastAsia="zh-CN"/>
        </w:rPr>
        <w:t>九</w:t>
      </w:r>
      <w:r>
        <w:rPr>
          <w:rFonts w:hint="eastAsia" w:ascii="宋体" w:hAnsi="宋体"/>
          <w:b/>
          <w:bCs/>
          <w:kern w:val="0"/>
          <w:sz w:val="24"/>
        </w:rPr>
        <w:t>、</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232512DD">
      <w:pPr>
        <w:autoSpaceDE w:val="0"/>
        <w:autoSpaceDN w:val="0"/>
        <w:adjustRightInd w:val="0"/>
        <w:spacing w:line="440" w:lineRule="exact"/>
        <w:ind w:firstLine="482" w:firstLineChars="200"/>
        <w:rPr>
          <w:rFonts w:ascii="宋体" w:hAnsi="宋体"/>
          <w:kern w:val="0"/>
          <w:sz w:val="24"/>
        </w:rPr>
      </w:pPr>
      <w:r>
        <w:rPr>
          <w:rFonts w:hint="eastAsia" w:ascii="宋体" w:hAnsi="宋体"/>
          <w:b/>
          <w:bCs/>
          <w:kern w:val="0"/>
          <w:sz w:val="24"/>
        </w:rPr>
        <w:t>十</w:t>
      </w:r>
      <w:r>
        <w:rPr>
          <w:rFonts w:hint="eastAsia" w:ascii="宋体" w:hAnsi="宋体"/>
          <w:bCs/>
          <w:kern w:val="0"/>
          <w:sz w:val="24"/>
        </w:rPr>
        <w:t>、本合同一式三份，买卖双方、确认单位各执一份。</w:t>
      </w:r>
    </w:p>
    <w:p w14:paraId="4986524B">
      <w:pPr>
        <w:autoSpaceDE w:val="0"/>
        <w:autoSpaceDN w:val="0"/>
        <w:adjustRightInd w:val="0"/>
        <w:spacing w:line="460" w:lineRule="exact"/>
        <w:rPr>
          <w:rFonts w:hint="eastAsia" w:ascii="宋体" w:hAnsi="宋体"/>
          <w:kern w:val="0"/>
          <w:sz w:val="24"/>
        </w:rPr>
      </w:pPr>
    </w:p>
    <w:p w14:paraId="5FE10932">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14:paraId="6A307738">
      <w:pPr>
        <w:autoSpaceDE w:val="0"/>
        <w:autoSpaceDN w:val="0"/>
        <w:adjustRightInd w:val="0"/>
        <w:spacing w:line="460" w:lineRule="exact"/>
        <w:rPr>
          <w:rFonts w:ascii="宋体" w:hAnsi="宋体"/>
          <w:kern w:val="0"/>
          <w:sz w:val="24"/>
        </w:rPr>
      </w:pPr>
    </w:p>
    <w:p w14:paraId="670A418E">
      <w:pPr>
        <w:autoSpaceDE w:val="0"/>
        <w:autoSpaceDN w:val="0"/>
        <w:adjustRightInd w:val="0"/>
        <w:spacing w:line="460" w:lineRule="exact"/>
        <w:rPr>
          <w:rFonts w:ascii="宋体" w:hAnsi="宋体"/>
          <w:kern w:val="0"/>
          <w:sz w:val="24"/>
        </w:rPr>
      </w:pPr>
      <w:bookmarkStart w:id="8" w:name="OLE_LINK1"/>
      <w:r>
        <w:rPr>
          <w:rFonts w:hint="eastAsia" w:ascii="宋体" w:hAnsi="宋体"/>
          <w:kern w:val="0"/>
          <w:sz w:val="24"/>
          <w:lang w:val="en-US" w:eastAsia="zh-CN"/>
        </w:rPr>
        <w:t>法定代表人</w:t>
      </w:r>
      <w:r>
        <w:rPr>
          <w:rFonts w:hint="eastAsia" w:ascii="宋体" w:hAnsi="宋体"/>
          <w:kern w:val="0"/>
          <w:sz w:val="24"/>
        </w:rPr>
        <w:t>或代理人（签字）：</w:t>
      </w:r>
      <w:bookmarkEnd w:id="8"/>
      <w:r>
        <w:rPr>
          <w:rFonts w:hint="eastAsia" w:ascii="宋体" w:hAnsi="宋体"/>
          <w:kern w:val="0"/>
          <w:sz w:val="24"/>
        </w:rPr>
        <w:t xml:space="preserve">        </w:t>
      </w:r>
      <w:r>
        <w:rPr>
          <w:rFonts w:hint="eastAsia" w:ascii="宋体" w:hAnsi="宋体"/>
          <w:kern w:val="0"/>
          <w:sz w:val="24"/>
          <w:lang w:val="en-US" w:eastAsia="zh-CN"/>
        </w:rPr>
        <w:t>法定代表人</w:t>
      </w:r>
      <w:r>
        <w:rPr>
          <w:rFonts w:hint="eastAsia" w:ascii="宋体" w:hAnsi="宋体"/>
          <w:kern w:val="0"/>
          <w:sz w:val="24"/>
        </w:rPr>
        <w:t>或代理人（签字）：</w:t>
      </w:r>
    </w:p>
    <w:p w14:paraId="397AD645">
      <w:pPr>
        <w:spacing w:line="500" w:lineRule="exact"/>
        <w:rPr>
          <w:rFonts w:ascii="宋体" w:hAnsi="宋体"/>
          <w:kern w:val="0"/>
          <w:sz w:val="24"/>
        </w:rPr>
      </w:pPr>
    </w:p>
    <w:p w14:paraId="1554DE4D">
      <w:pPr>
        <w:spacing w:line="500" w:lineRule="exact"/>
        <w:rPr>
          <w:rFonts w:ascii="宋体" w:hAnsi="宋体"/>
          <w:kern w:val="0"/>
          <w:sz w:val="24"/>
        </w:rPr>
      </w:pPr>
    </w:p>
    <w:p w14:paraId="7EE0C67C">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kern w:val="0"/>
          <w:sz w:val="24"/>
        </w:rPr>
      </w:pPr>
    </w:p>
    <w:p w14:paraId="2CFE4378">
      <w:pPr>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hint="eastAsia" w:ascii="宋体" w:hAnsi="宋体"/>
          <w:kern w:val="0"/>
          <w:sz w:val="24"/>
        </w:rPr>
      </w:pPr>
    </w:p>
    <w:p w14:paraId="2C64CF54">
      <w:pPr>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ascii="宋体" w:hAnsi="宋体"/>
          <w:kern w:val="0"/>
          <w:sz w:val="24"/>
        </w:rPr>
      </w:pPr>
      <w:r>
        <w:rPr>
          <w:rFonts w:hint="eastAsia" w:ascii="宋体" w:hAnsi="宋体"/>
          <w:kern w:val="0"/>
          <w:sz w:val="24"/>
        </w:rPr>
        <w:t>买方单位：梅州市嘉泰粮食和物资储备有限公司</w:t>
      </w:r>
    </w:p>
    <w:p w14:paraId="44CE18DB">
      <w:pPr>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ascii="宋体" w:hAnsi="宋体"/>
          <w:kern w:val="0"/>
          <w:sz w:val="24"/>
        </w:rPr>
      </w:pPr>
      <w:r>
        <w:rPr>
          <w:rFonts w:hint="eastAsia" w:ascii="宋体" w:hAnsi="宋体"/>
          <w:kern w:val="0"/>
          <w:sz w:val="24"/>
        </w:rPr>
        <w:t>电话（传真）：0753-2272193    0753-2128286</w:t>
      </w:r>
    </w:p>
    <w:p w14:paraId="673862D6">
      <w:pPr>
        <w:keepNext w:val="0"/>
        <w:keepLines w:val="0"/>
        <w:pageBreakBefore w:val="0"/>
        <w:widowControl w:val="0"/>
        <w:kinsoku/>
        <w:wordWrap/>
        <w:overflowPunct/>
        <w:topLinePunct w:val="0"/>
        <w:bidi w:val="0"/>
        <w:snapToGrid/>
        <w:spacing w:line="500" w:lineRule="exact"/>
        <w:textAlignment w:val="auto"/>
        <w:rPr>
          <w:rFonts w:hint="eastAsia" w:ascii="宋体" w:hAnsi="宋体"/>
          <w:sz w:val="24"/>
        </w:rPr>
      </w:pPr>
    </w:p>
    <w:p w14:paraId="6BC1432C">
      <w:pPr>
        <w:keepNext w:val="0"/>
        <w:keepLines w:val="0"/>
        <w:pageBreakBefore w:val="0"/>
        <w:widowControl w:val="0"/>
        <w:kinsoku/>
        <w:wordWrap/>
        <w:overflowPunct/>
        <w:topLinePunct w:val="0"/>
        <w:bidi w:val="0"/>
        <w:snapToGrid/>
        <w:spacing w:line="500" w:lineRule="exact"/>
        <w:textAlignment w:val="auto"/>
        <w:rPr>
          <w:rFonts w:ascii="宋体" w:hAnsi="宋体"/>
          <w:sz w:val="24"/>
        </w:rPr>
      </w:pPr>
      <w:r>
        <w:rPr>
          <w:rFonts w:hint="eastAsia" w:ascii="宋体" w:hAnsi="宋体"/>
          <w:sz w:val="24"/>
        </w:rPr>
        <w:t>确认单位：梅州市嘉应粮食交易中心有限公司</w:t>
      </w:r>
    </w:p>
    <w:p w14:paraId="1A02AD1F">
      <w:pPr>
        <w:keepNext w:val="0"/>
        <w:keepLines w:val="0"/>
        <w:pageBreakBefore w:val="0"/>
        <w:widowControl w:val="0"/>
        <w:kinsoku/>
        <w:wordWrap/>
        <w:overflowPunct/>
        <w:topLinePunct w:val="0"/>
        <w:bidi w:val="0"/>
        <w:snapToGrid/>
        <w:spacing w:line="500" w:lineRule="exact"/>
        <w:textAlignment w:val="auto"/>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387F7435">
      <w:pPr>
        <w:keepNext w:val="0"/>
        <w:keepLines w:val="0"/>
        <w:pageBreakBefore w:val="0"/>
        <w:widowControl w:val="0"/>
        <w:kinsoku/>
        <w:wordWrap/>
        <w:overflowPunct/>
        <w:topLinePunct w:val="0"/>
        <w:bidi w:val="0"/>
        <w:snapToGrid/>
        <w:spacing w:line="500" w:lineRule="exact"/>
        <w:ind w:firstLine="6496" w:firstLineChars="2707"/>
        <w:textAlignment w:val="auto"/>
        <w:rPr>
          <w:rFonts w:hint="eastAsia" w:ascii="宋体" w:hAnsi="宋体"/>
          <w:kern w:val="0"/>
          <w:sz w:val="24"/>
        </w:rPr>
      </w:pPr>
    </w:p>
    <w:p w14:paraId="79144489">
      <w:pPr>
        <w:keepNext w:val="0"/>
        <w:keepLines w:val="0"/>
        <w:pageBreakBefore w:val="0"/>
        <w:widowControl w:val="0"/>
        <w:kinsoku/>
        <w:wordWrap/>
        <w:overflowPunct/>
        <w:topLinePunct w:val="0"/>
        <w:bidi w:val="0"/>
        <w:snapToGrid/>
        <w:spacing w:line="500" w:lineRule="exact"/>
        <w:ind w:firstLine="6496" w:firstLineChars="2707"/>
        <w:textAlignment w:val="auto"/>
        <w:rPr>
          <w:rFonts w:hint="eastAsia" w:ascii="宋体" w:hAnsi="宋体"/>
          <w:kern w:val="0"/>
          <w:sz w:val="24"/>
        </w:rPr>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pPr>
      <w:r>
        <w:rPr>
          <w:rFonts w:hint="eastAsia" w:ascii="宋体" w:hAnsi="宋体"/>
          <w:kern w:val="0"/>
          <w:sz w:val="24"/>
        </w:rPr>
        <w:t>202</w:t>
      </w:r>
      <w:r>
        <w:rPr>
          <w:rFonts w:hint="eastAsia" w:ascii="宋体" w:hAnsi="宋体"/>
          <w:kern w:val="0"/>
          <w:sz w:val="24"/>
          <w:lang w:val="en-US" w:eastAsia="zh-CN"/>
        </w:rPr>
        <w:t>4</w:t>
      </w:r>
      <w:r>
        <w:rPr>
          <w:rFonts w:hint="eastAsia" w:ascii="宋体" w:hAnsi="宋体"/>
          <w:kern w:val="0"/>
          <w:sz w:val="24"/>
        </w:rPr>
        <w:t>年</w:t>
      </w:r>
      <w:r>
        <w:rPr>
          <w:rFonts w:hint="eastAsia" w:ascii="宋体" w:hAnsi="宋体"/>
          <w:kern w:val="0"/>
          <w:sz w:val="24"/>
          <w:lang w:val="en-US" w:eastAsia="zh-CN"/>
        </w:rPr>
        <w:t>XX</w:t>
      </w:r>
      <w:r>
        <w:rPr>
          <w:rFonts w:hint="eastAsia" w:ascii="宋体" w:hAnsi="宋体"/>
          <w:kern w:val="0"/>
          <w:sz w:val="24"/>
        </w:rPr>
        <w:t>月</w:t>
      </w:r>
      <w:r>
        <w:rPr>
          <w:rFonts w:hint="eastAsia" w:ascii="宋体" w:hAnsi="宋体"/>
          <w:kern w:val="0"/>
          <w:sz w:val="24"/>
          <w:lang w:val="en-US" w:eastAsia="zh-CN"/>
        </w:rPr>
        <w:t>XX</w:t>
      </w:r>
      <w:r>
        <w:rPr>
          <w:rFonts w:hint="eastAsia" w:ascii="宋体" w:hAnsi="宋体"/>
          <w:kern w:val="0"/>
          <w:sz w:val="24"/>
        </w:rPr>
        <w:t>日</w:t>
      </w:r>
    </w:p>
    <w:p w14:paraId="1A94E134">
      <w:pPr>
        <w:jc w:val="center"/>
        <w:rPr>
          <w:rFonts w:hint="eastAsia" w:ascii="文星标宋" w:hAnsi="文星标宋" w:eastAsia="文星标宋" w:cs="文星标宋"/>
          <w:sz w:val="44"/>
          <w:szCs w:val="44"/>
        </w:rPr>
      </w:pPr>
      <w:r>
        <w:rPr>
          <w:rFonts w:hint="eastAsia" w:ascii="文星标宋" w:hAnsi="文星标宋" w:eastAsia="文星标宋" w:cs="文星标宋"/>
          <w:sz w:val="44"/>
          <w:szCs w:val="44"/>
          <w:lang w:val="en-US" w:eastAsia="zh-CN"/>
        </w:rPr>
        <w:t>自主轮换食用</w:t>
      </w:r>
      <w:r>
        <w:rPr>
          <w:rFonts w:hint="eastAsia" w:ascii="文星标宋" w:hAnsi="文星标宋" w:eastAsia="文星标宋" w:cs="文星标宋"/>
          <w:sz w:val="44"/>
          <w:szCs w:val="44"/>
        </w:rPr>
        <w:t>成品大米代储协议</w:t>
      </w:r>
    </w:p>
    <w:p w14:paraId="22520DE3">
      <w:pPr>
        <w:tabs>
          <w:tab w:val="left" w:pos="3275"/>
        </w:tabs>
        <w:rPr>
          <w:rFonts w:hint="eastAsia" w:ascii="文星仿宋" w:hAnsi="文星仿宋" w:eastAsia="文星仿宋" w:cs="文星仿宋"/>
          <w:sz w:val="30"/>
          <w:szCs w:val="30"/>
        </w:rPr>
      </w:pPr>
      <w:r>
        <w:rPr>
          <w:rFonts w:hint="eastAsia" w:ascii="方正仿宋简体" w:eastAsia="方正仿宋简体"/>
          <w:sz w:val="30"/>
          <w:szCs w:val="30"/>
        </w:rPr>
        <w:tab/>
      </w:r>
      <w:r>
        <w:rPr>
          <w:rFonts w:hint="eastAsia" w:ascii="文星仿宋" w:hAnsi="文星仿宋" w:eastAsia="文星仿宋" w:cs="文星仿宋"/>
          <w:sz w:val="30"/>
          <w:szCs w:val="30"/>
        </w:rPr>
        <w:t>协议编号:梅嘉粮储字（</w:t>
      </w:r>
      <w:r>
        <w:rPr>
          <w:rFonts w:hint="default" w:ascii="Times New Roman" w:hAnsi="Times New Roman" w:eastAsia="文星仿宋" w:cs="Times New Roman"/>
          <w:sz w:val="30"/>
          <w:szCs w:val="30"/>
        </w:rPr>
        <w:t>202</w:t>
      </w:r>
      <w:r>
        <w:rPr>
          <w:rFonts w:hint="default" w:ascii="Times New Roman" w:hAnsi="Times New Roman" w:eastAsia="文星仿宋" w:cs="Times New Roman"/>
          <w:sz w:val="30"/>
          <w:szCs w:val="30"/>
          <w:lang w:val="en-US" w:eastAsia="zh-CN"/>
        </w:rPr>
        <w:t>4</w:t>
      </w:r>
      <w:r>
        <w:rPr>
          <w:rFonts w:hint="eastAsia" w:ascii="文星仿宋" w:hAnsi="文星仿宋" w:eastAsia="文星仿宋" w:cs="文星仿宋"/>
          <w:sz w:val="30"/>
          <w:szCs w:val="30"/>
        </w:rPr>
        <w:t>）  号</w:t>
      </w:r>
    </w:p>
    <w:p w14:paraId="4A19F28E">
      <w:pPr>
        <w:rPr>
          <w:rFonts w:hint="eastAsia" w:ascii="文星仿宋" w:hAnsi="文星仿宋" w:eastAsia="文星仿宋" w:cs="文星仿宋"/>
          <w:sz w:val="32"/>
          <w:szCs w:val="32"/>
        </w:rPr>
      </w:pPr>
      <w:r>
        <w:rPr>
          <w:rFonts w:hint="eastAsia" w:ascii="文星仿宋" w:hAnsi="文星仿宋" w:eastAsia="文星仿宋" w:cs="文星仿宋"/>
          <w:sz w:val="32"/>
          <w:szCs w:val="32"/>
        </w:rPr>
        <w:t>甲方(承储单位)：梅州市嘉泰粮食和物资储备有限公司</w:t>
      </w:r>
    </w:p>
    <w:p w14:paraId="08B5BE88">
      <w:pPr>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地址：梅州市梅江区彬芳大道南</w:t>
      </w:r>
      <w:bookmarkStart w:id="9" w:name="OLE_LINK19"/>
      <w:r>
        <w:rPr>
          <w:rFonts w:hint="default" w:ascii="Times New Roman" w:hAnsi="Times New Roman" w:eastAsia="文星仿宋" w:cs="Times New Roman"/>
          <w:sz w:val="32"/>
          <w:szCs w:val="32"/>
        </w:rPr>
        <w:t>161</w:t>
      </w:r>
      <w:bookmarkEnd w:id="9"/>
      <w:r>
        <w:rPr>
          <w:rFonts w:hint="eastAsia" w:ascii="文星仿宋" w:hAnsi="文星仿宋" w:eastAsia="文星仿宋" w:cs="文星仿宋"/>
          <w:sz w:val="32"/>
          <w:szCs w:val="32"/>
        </w:rPr>
        <w:t>号</w:t>
      </w:r>
      <w:r>
        <w:rPr>
          <w:rFonts w:hint="default" w:ascii="Times New Roman" w:hAnsi="Times New Roman" w:eastAsia="文星仿宋" w:cs="Times New Roman"/>
          <w:sz w:val="32"/>
          <w:szCs w:val="32"/>
        </w:rPr>
        <w:t>8</w:t>
      </w:r>
      <w:r>
        <w:rPr>
          <w:rFonts w:hint="eastAsia" w:ascii="文星仿宋" w:hAnsi="文星仿宋" w:eastAsia="文星仿宋" w:cs="文星仿宋"/>
          <w:sz w:val="32"/>
          <w:szCs w:val="32"/>
        </w:rPr>
        <w:t>楼</w:t>
      </w:r>
    </w:p>
    <w:p w14:paraId="685C41E7">
      <w:pPr>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乙方(代储单位)：</w:t>
      </w:r>
    </w:p>
    <w:p w14:paraId="3E62CC8B">
      <w:pPr>
        <w:rPr>
          <w:rFonts w:hint="eastAsia" w:ascii="方正仿宋简体" w:eastAsia="方正仿宋简体"/>
          <w:sz w:val="32"/>
          <w:szCs w:val="32"/>
        </w:rPr>
      </w:pPr>
      <w:r>
        <w:rPr>
          <w:rFonts w:hint="eastAsia" w:ascii="文星仿宋" w:hAnsi="文星仿宋" w:eastAsia="文星仿宋" w:cs="文星仿宋"/>
          <w:sz w:val="32"/>
          <w:szCs w:val="32"/>
        </w:rPr>
        <w:t>地址：</w:t>
      </w:r>
      <w:r>
        <w:rPr>
          <w:rFonts w:hint="eastAsia" w:ascii="方正仿宋简体" w:eastAsia="方正仿宋简体"/>
          <w:sz w:val="32"/>
          <w:szCs w:val="32"/>
        </w:rPr>
        <w:t xml:space="preserve"> </w:t>
      </w:r>
    </w:p>
    <w:p w14:paraId="26238EF6">
      <w:pPr>
        <w:rPr>
          <w:rFonts w:hint="eastAsia" w:ascii="方正仿宋简体" w:eastAsia="方正仿宋简体"/>
          <w:sz w:val="30"/>
          <w:szCs w:val="30"/>
        </w:rPr>
      </w:pPr>
    </w:p>
    <w:p w14:paraId="2AD24C9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经</w:t>
      </w:r>
      <w:r>
        <w:rPr>
          <w:rFonts w:hint="eastAsia" w:ascii="文星仿宋" w:hAnsi="文星仿宋" w:eastAsia="文星仿宋" w:cs="文星仿宋"/>
          <w:sz w:val="32"/>
          <w:szCs w:val="32"/>
          <w:lang w:val="en-US" w:eastAsia="zh-CN"/>
        </w:rPr>
        <w:t>公开招标，</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中标代储甲方市级储备食用成品大米（代储的标的所有权人为梅州市人民政府）</w:t>
      </w: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并负责代储和轮换管理。依据《梅州市市级储备粮管理办法》、《梅州市市级储备粮自主轮换储备管理实施细则》及其他相关政府部门的有关规定订立本协议，具体协议如下：</w:t>
      </w:r>
      <w:r>
        <w:rPr>
          <w:rFonts w:hint="eastAsia" w:ascii="文星仿宋" w:hAnsi="文星仿宋" w:eastAsia="文星仿宋" w:cs="文星仿宋"/>
          <w:sz w:val="32"/>
          <w:szCs w:val="32"/>
        </w:rPr>
        <mc:AlternateContent>
          <mc:Choice Requires="wps">
            <w:drawing>
              <wp:anchor distT="0" distB="0" distL="114300" distR="114300" simplePos="0" relativeHeight="251659264" behindDoc="0" locked="0" layoutInCell="1" allowOverlap="1">
                <wp:simplePos x="0" y="0"/>
                <wp:positionH relativeFrom="column">
                  <wp:posOffset>685800</wp:posOffset>
                </wp:positionH>
                <wp:positionV relativeFrom="paragraph">
                  <wp:posOffset>693420</wp:posOffset>
                </wp:positionV>
                <wp:extent cx="635" cy="0"/>
                <wp:effectExtent l="0" t="4445" r="0" b="5080"/>
                <wp:wrapNone/>
                <wp:docPr id="1" name="直接连接符 1"/>
                <wp:cNvGraphicFramePr/>
                <a:graphic xmlns:a="http://schemas.openxmlformats.org/drawingml/2006/main">
                  <a:graphicData uri="http://schemas.microsoft.com/office/word/2010/wordprocessingShape">
                    <wps:wsp>
                      <wps:cNvCnPr/>
                      <wps:spPr>
                        <a:xfrm flipH="1">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54pt;margin-top:54.6pt;height:0pt;width:0.05pt;z-index:251659264;mso-width-relative:page;mso-height-relative:page;" filled="f" stroked="t" coordsize="21600,21600" o:gfxdata="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pBR5bUAAAACwEAAA8AAAAAAAAAAQAgAAAAIgAAAGRycy9kb3ducmV2LnhtbFBLAQIU&#10;ABQAAAAIAIdO4kBarX9X9wEAAOoDAAAOAAAAAAAAAAEAIAAAACMBAABkcnMvZTJvRG9jLnhtbFBL&#10;BQYAAAAABgAGAFkBAACMBQAAAAA=&#10;">
                <v:fill on="f" focussize="0,0"/>
                <v:stroke color="#000000" joinstyle="round"/>
                <v:imagedata o:title=""/>
                <o:lock v:ext="edit" aspectratio="f"/>
              </v:line>
            </w:pict>
          </mc:Fallback>
        </mc:AlternateContent>
      </w:r>
    </w:p>
    <w:p w14:paraId="75629507">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一、</w:t>
      </w:r>
      <w:r>
        <w:rPr>
          <w:rFonts w:hint="eastAsia" w:ascii="文星仿宋" w:hAnsi="文星仿宋" w:eastAsia="文星仿宋" w:cs="文星仿宋"/>
          <w:b/>
          <w:sz w:val="32"/>
          <w:szCs w:val="32"/>
          <w:lang w:val="en-US" w:eastAsia="zh-CN"/>
        </w:rPr>
        <w:t>代储</w:t>
      </w:r>
      <w:r>
        <w:rPr>
          <w:rFonts w:hint="eastAsia" w:ascii="文星仿宋" w:hAnsi="文星仿宋" w:eastAsia="文星仿宋" w:cs="文星仿宋"/>
          <w:b/>
          <w:sz w:val="32"/>
          <w:szCs w:val="32"/>
        </w:rPr>
        <w:t>品种、数量</w:t>
      </w:r>
    </w:p>
    <w:p w14:paraId="221CB8FF">
      <w:pPr>
        <w:keepNext w:val="0"/>
        <w:keepLines w:val="0"/>
        <w:pageBreakBefore w:val="0"/>
        <w:widowControl w:val="0"/>
        <w:kinsoku/>
        <w:wordWrap/>
        <w:overflowPunct/>
        <w:topLinePunct w:val="0"/>
        <w:autoSpaceDE/>
        <w:autoSpaceDN/>
        <w:bidi w:val="0"/>
        <w:adjustRightInd/>
        <w:snapToGrid/>
        <w:spacing w:line="500" w:lineRule="exact"/>
        <w:ind w:firstLine="6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mc:AlternateContent>
          <mc:Choice Requires="wps">
            <w:drawing>
              <wp:anchor distT="0" distB="0" distL="114300" distR="114300" simplePos="0" relativeHeight="251663360" behindDoc="0" locked="0" layoutInCell="1" allowOverlap="1">
                <wp:simplePos x="0" y="0"/>
                <wp:positionH relativeFrom="column">
                  <wp:posOffset>3429000</wp:posOffset>
                </wp:positionH>
                <wp:positionV relativeFrom="paragraph">
                  <wp:posOffset>693420</wp:posOffset>
                </wp:positionV>
                <wp:extent cx="635"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70pt;margin-top:54.6pt;height:0pt;width:0.05pt;z-index:251663360;mso-width-relative:page;mso-height-relative:page;" filled="f" stroked="t" coordsize="21600,21600" o:gfxdata="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BS/e9YAAAALAQAADwAAAAAAAAABACAAAAAiAAAAZHJzL2Rvd25yZXYueG1sUEsBAhQAFAAA&#10;AAgAh07iQNg9CMrxAQAA4AMAAA4AAAAAAAAAAQAgAAAAJQEAAGRycy9lMm9Eb2MueG1sUEsFBgAA&#10;AAAGAAYAWQEAAIgFAAAAAA==&#10;">
                <v:fill on="f" focussize="0,0"/>
                <v:stroke color="#000000" joinstyle="round"/>
                <v:imagedata o:title=""/>
                <o:lock v:ext="edit" aspectratio="f"/>
              </v:line>
            </w:pict>
          </mc:Fallback>
        </mc:AlternateContent>
      </w:r>
      <w:r>
        <w:rPr>
          <w:rFonts w:hint="eastAsia" w:ascii="文星仿宋" w:hAnsi="文星仿宋" w:eastAsia="文星仿宋" w:cs="文星仿宋"/>
          <w:sz w:val="32"/>
          <w:szCs w:val="32"/>
        </w:rPr>
        <mc:AlternateContent>
          <mc:Choice Requires="wps">
            <w:drawing>
              <wp:anchor distT="0" distB="0" distL="114300" distR="114300" simplePos="0" relativeHeight="251662336" behindDoc="0" locked="0" layoutInCell="1" allowOverlap="1">
                <wp:simplePos x="0" y="0"/>
                <wp:positionH relativeFrom="column">
                  <wp:posOffset>3429000</wp:posOffset>
                </wp:positionH>
                <wp:positionV relativeFrom="paragraph">
                  <wp:posOffset>693420</wp:posOffset>
                </wp:positionV>
                <wp:extent cx="635"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70pt;margin-top:54.6pt;height:0pt;width:0.05pt;z-index:251662336;mso-width-relative:page;mso-height-relative:page;" filled="f" stroked="t" coordsize="21600,21600" o:gfxdata="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gUv3vWAAAACwEAAA8AAAAAAAAAAQAgAAAAIgAAAGRycy9kb3ducmV2LnhtbFBLAQIUABQA&#10;AAAIAIdO4kCY+MXw8gEAAOADAAAOAAAAAAAAAAEAIAAAACUBAABkcnMvZTJvRG9jLnhtbFBLBQYA&#10;AAAABgAGAFkBAACJBQAAAAA=&#10;">
                <v:fill on="f" focussize="0,0"/>
                <v:stroke color="#000000" joinstyle="round"/>
                <v:imagedata o:title=""/>
                <o:lock v:ext="edit" aspectratio="f"/>
              </v:line>
            </w:pict>
          </mc:Fallback>
        </mc:AlternateContent>
      </w:r>
      <w:r>
        <w:rPr>
          <w:rFonts w:hint="eastAsia" w:ascii="文星仿宋" w:hAnsi="文星仿宋" w:eastAsia="文星仿宋" w:cs="文星仿宋"/>
          <w:sz w:val="32"/>
          <w:szCs w:val="32"/>
        </w:rPr>
        <mc:AlternateContent>
          <mc:Choice Requires="wps">
            <w:drawing>
              <wp:anchor distT="0" distB="0" distL="114300" distR="114300" simplePos="0" relativeHeight="251661312" behindDoc="0" locked="0" layoutInCell="1" allowOverlap="1">
                <wp:simplePos x="0" y="0"/>
                <wp:positionH relativeFrom="column">
                  <wp:posOffset>1257300</wp:posOffset>
                </wp:positionH>
                <wp:positionV relativeFrom="paragraph">
                  <wp:posOffset>693420</wp:posOffset>
                </wp:positionV>
                <wp:extent cx="635"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9pt;margin-top:54.6pt;height:0pt;width:0.05pt;z-index:251661312;mso-width-relative:page;mso-height-relative:page;" filled="f" stroked="t" coordsize="21600,21600" o:gfxdata="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904S9YAAAALAQAADwAAAAAAAAABACAAAAAiAAAAZHJzL2Rvd25yZXYueG1sUEsBAhQAFAAA&#10;AAgAh07iQLhjKsHxAQAA4AMAAA4AAAAAAAAAAQAgAAAAJQEAAGRycy9lMm9Eb2MueG1sUEsFBgAA&#10;AAAGAAYAWQEAAIgFAAAAAA==&#10;">
                <v:fill on="f" focussize="0,0"/>
                <v:stroke color="#000000" joinstyle="round"/>
                <v:imagedata o:title=""/>
                <o:lock v:ext="edit" aspectratio="f"/>
              </v:line>
            </w:pict>
          </mc:Fallback>
        </mc:AlternateContent>
      </w:r>
      <w:r>
        <w:rPr>
          <w:rFonts w:hint="eastAsia" w:ascii="文星仿宋" w:hAnsi="文星仿宋" w:eastAsia="文星仿宋" w:cs="文星仿宋"/>
          <w:sz w:val="32"/>
          <w:szCs w:val="32"/>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693420</wp:posOffset>
                </wp:positionV>
                <wp:extent cx="635" cy="0"/>
                <wp:effectExtent l="0" t="4445" r="0" b="5080"/>
                <wp:wrapNone/>
                <wp:docPr id="5" name="直接连接符 5"/>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pt;margin-top:54.6pt;height:0pt;width:0.05pt;z-index:251660288;mso-width-relative:page;mso-height-relative:page;" filled="f" stroked="t" coordsize="21600,21600" o:gfxdata="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eRSn3VAAAACQEAAA8AAAAAAAAAAQAgAAAAIgAAAGRycy9kb3ducmV2LnhtbFBLAQIUABQAAAAI&#10;AIdO4kD4puf78AEAAOADAAAOAAAAAAAAAAEAIAAAACQBAABkcnMvZTJvRG9jLnhtbFBLBQYAAAAA&#10;BgAGAFkBAACGBQAAAAA=&#10;">
                <v:fill on="f" focussize="0,0"/>
                <v:stroke color="#000000" joinstyle="round"/>
                <v:imagedata o:title=""/>
                <o:lock v:ext="edit" aspectratio="f"/>
              </v:line>
            </w:pict>
          </mc:Fallback>
        </mc:AlternateContent>
      </w:r>
      <w:r>
        <w:rPr>
          <w:rFonts w:hint="eastAsia" w:ascii="文星仿宋" w:hAnsi="文星仿宋" w:eastAsia="文星仿宋" w:cs="文星仿宋"/>
          <w:sz w:val="32"/>
          <w:szCs w:val="32"/>
          <w:lang w:val="en-US" w:eastAsia="zh-CN"/>
        </w:rPr>
        <w:t>代储</w:t>
      </w:r>
      <w:r>
        <w:rPr>
          <w:rFonts w:hint="eastAsia" w:ascii="文星仿宋" w:hAnsi="文星仿宋" w:eastAsia="文星仿宋" w:cs="文星仿宋"/>
          <w:sz w:val="32"/>
          <w:szCs w:val="32"/>
        </w:rPr>
        <w:t>品种为食用</w:t>
      </w:r>
      <w:r>
        <w:rPr>
          <w:rFonts w:hint="eastAsia" w:ascii="文星仿宋" w:hAnsi="文星仿宋" w:eastAsia="文星仿宋" w:cs="文星仿宋"/>
          <w:sz w:val="32"/>
          <w:szCs w:val="32"/>
          <w:lang w:val="en-US" w:eastAsia="zh-CN"/>
        </w:rPr>
        <w:t>成品</w:t>
      </w:r>
      <w:r>
        <w:rPr>
          <w:rFonts w:hint="eastAsia" w:ascii="文星仿宋" w:hAnsi="文星仿宋" w:eastAsia="文星仿宋" w:cs="文星仿宋"/>
          <w:sz w:val="32"/>
          <w:szCs w:val="32"/>
        </w:rPr>
        <w:t xml:space="preserve">大米，等级二级以上，数量 </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吨</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包装规格≤</w:t>
      </w:r>
      <w:r>
        <w:rPr>
          <w:rFonts w:hint="default" w:ascii="Times New Roman" w:hAnsi="Times New Roman" w:eastAsia="文星仿宋" w:cs="Times New Roman"/>
          <w:sz w:val="32"/>
          <w:szCs w:val="32"/>
        </w:rPr>
        <w:t>50</w:t>
      </w:r>
      <w:r>
        <w:rPr>
          <w:rFonts w:hint="eastAsia" w:ascii="文星仿宋" w:hAnsi="文星仿宋" w:eastAsia="文星仿宋" w:cs="文星仿宋"/>
          <w:sz w:val="32"/>
          <w:szCs w:val="32"/>
        </w:rPr>
        <w:t>公斤/包，其中</w:t>
      </w:r>
      <w:r>
        <w:rPr>
          <w:rFonts w:hint="default" w:ascii="Times New Roman" w:hAnsi="Times New Roman" w:eastAsia="文星仿宋" w:cs="Times New Roman"/>
          <w:sz w:val="32"/>
          <w:szCs w:val="32"/>
        </w:rPr>
        <w:t>25</w:t>
      </w:r>
      <w:r>
        <w:rPr>
          <w:rFonts w:hint="eastAsia" w:ascii="文星仿宋" w:hAnsi="文星仿宋" w:eastAsia="文星仿宋" w:cs="文星仿宋"/>
          <w:sz w:val="32"/>
          <w:szCs w:val="32"/>
        </w:rPr>
        <w:t>公斤以下（含</w:t>
      </w:r>
      <w:r>
        <w:rPr>
          <w:rFonts w:hint="default" w:ascii="Times New Roman" w:hAnsi="Times New Roman" w:eastAsia="文星仿宋" w:cs="Times New Roman"/>
          <w:sz w:val="32"/>
          <w:szCs w:val="32"/>
        </w:rPr>
        <w:t>25</w:t>
      </w:r>
      <w:r>
        <w:rPr>
          <w:rFonts w:hint="eastAsia" w:ascii="文星仿宋" w:hAnsi="文星仿宋" w:eastAsia="文星仿宋" w:cs="文星仿宋"/>
          <w:sz w:val="32"/>
          <w:szCs w:val="32"/>
        </w:rPr>
        <w:t>公斤）不少于</w:t>
      </w:r>
      <w:r>
        <w:rPr>
          <w:rFonts w:hint="default" w:ascii="Times New Roman" w:hAnsi="Times New Roman" w:eastAsia="文星仿宋" w:cs="Times New Roman"/>
          <w:sz w:val="32"/>
          <w:szCs w:val="32"/>
        </w:rPr>
        <w:t>50</w:t>
      </w: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，单价</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元/吨，金额</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万元。</w:t>
      </w:r>
    </w:p>
    <w:p w14:paraId="58B8E3AF">
      <w:pPr>
        <w:keepNext w:val="0"/>
        <w:keepLines w:val="0"/>
        <w:pageBreakBefore w:val="0"/>
        <w:widowControl w:val="0"/>
        <w:kinsoku/>
        <w:wordWrap/>
        <w:overflowPunct/>
        <w:topLinePunct w:val="0"/>
        <w:autoSpaceDE/>
        <w:autoSpaceDN/>
        <w:bidi w:val="0"/>
        <w:adjustRightInd/>
        <w:snapToGrid/>
        <w:spacing w:line="500" w:lineRule="exact"/>
        <w:ind w:firstLine="6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二、储存地点、</w:t>
      </w:r>
      <w:r>
        <w:rPr>
          <w:rFonts w:hint="eastAsia" w:ascii="文星仿宋" w:hAnsi="文星仿宋" w:eastAsia="文星仿宋" w:cs="文星仿宋"/>
          <w:b/>
          <w:sz w:val="32"/>
          <w:szCs w:val="32"/>
          <w:lang w:val="en-US" w:eastAsia="zh-CN"/>
        </w:rPr>
        <w:t>代储</w:t>
      </w:r>
      <w:r>
        <w:rPr>
          <w:rFonts w:hint="eastAsia" w:ascii="文星仿宋" w:hAnsi="文星仿宋" w:eastAsia="文星仿宋" w:cs="文星仿宋"/>
          <w:b/>
          <w:sz w:val="32"/>
          <w:szCs w:val="32"/>
        </w:rPr>
        <w:t>期限</w:t>
      </w:r>
      <w:r>
        <w:rPr>
          <w:rFonts w:hint="eastAsia" w:ascii="文星仿宋" w:hAnsi="文星仿宋" w:eastAsia="文星仿宋" w:cs="文星仿宋"/>
          <w:b/>
          <w:sz w:val="32"/>
          <w:szCs w:val="32"/>
          <w:lang w:val="en-US" w:eastAsia="zh-CN"/>
        </w:rPr>
        <w:t>及代储期限届满后的处理方式</w:t>
      </w:r>
    </w:p>
    <w:p w14:paraId="3EDFD55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）储存地点：</w:t>
      </w:r>
      <w:r>
        <w:rPr>
          <w:rFonts w:hint="eastAsia" w:ascii="文星仿宋" w:hAnsi="文星仿宋" w:eastAsia="文星仿宋" w:cs="文星仿宋"/>
          <w:sz w:val="32"/>
          <w:szCs w:val="32"/>
          <w:lang w:val="en-US" w:eastAsia="zh-CN"/>
        </w:rPr>
        <w:t>XXXX</w:t>
      </w:r>
    </w:p>
    <w:p w14:paraId="7C4603AC">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val="en-US" w:eastAsia="zh-CN"/>
        </w:rPr>
        <w:t>（二）代储</w:t>
      </w:r>
      <w:r>
        <w:rPr>
          <w:rFonts w:hint="eastAsia" w:ascii="文星仿宋" w:hAnsi="文星仿宋" w:eastAsia="文星仿宋" w:cs="文星仿宋"/>
          <w:sz w:val="32"/>
          <w:szCs w:val="32"/>
          <w:lang w:eastAsia="zh-CN"/>
        </w:rPr>
        <w:t>期限：</w:t>
      </w:r>
      <w:r>
        <w:rPr>
          <w:rFonts w:hint="eastAsia" w:ascii="文星仿宋" w:hAnsi="文星仿宋" w:eastAsia="文星仿宋" w:cs="文星仿宋"/>
          <w:sz w:val="32"/>
          <w:szCs w:val="32"/>
          <w:lang w:val="en-US" w:eastAsia="zh-CN"/>
        </w:rPr>
        <w:t>代储</w:t>
      </w:r>
      <w:r>
        <w:rPr>
          <w:rFonts w:hint="eastAsia" w:ascii="文星仿宋" w:hAnsi="文星仿宋" w:eastAsia="文星仿宋" w:cs="文星仿宋"/>
          <w:sz w:val="32"/>
          <w:szCs w:val="32"/>
        </w:rPr>
        <w:t>期限三年，</w:t>
      </w:r>
      <w:r>
        <w:rPr>
          <w:rFonts w:hint="eastAsia" w:ascii="文星仿宋" w:hAnsi="文星仿宋" w:eastAsia="文星仿宋" w:cs="文星仿宋"/>
          <w:sz w:val="32"/>
          <w:szCs w:val="32"/>
          <w:lang w:val="en-US" w:eastAsia="zh-CN"/>
        </w:rPr>
        <w:t>即</w:t>
      </w:r>
      <w:r>
        <w:rPr>
          <w:rFonts w:hint="eastAsia" w:ascii="文星仿宋" w:hAnsi="文星仿宋" w:eastAsia="文星仿宋" w:cs="文星仿宋"/>
          <w:sz w:val="32"/>
          <w:szCs w:val="32"/>
        </w:rPr>
        <w:t>从</w:t>
      </w:r>
      <w:r>
        <w:rPr>
          <w:rFonts w:hint="default" w:ascii="Times New Roman" w:hAnsi="Times New Roman" w:eastAsia="文星仿宋" w:cs="Times New Roman"/>
          <w:sz w:val="32"/>
          <w:szCs w:val="32"/>
        </w:rPr>
        <w:t>202</w:t>
      </w:r>
      <w:r>
        <w:rPr>
          <w:rFonts w:hint="default" w:ascii="Times New Roman" w:hAnsi="Times New Roman" w:eastAsia="文星仿宋" w:cs="Times New Roman"/>
          <w:sz w:val="32"/>
          <w:szCs w:val="32"/>
          <w:lang w:val="en-US" w:eastAsia="zh-CN"/>
        </w:rPr>
        <w:t>4</w:t>
      </w:r>
      <w:r>
        <w:rPr>
          <w:rFonts w:hint="eastAsia" w:ascii="文星仿宋" w:hAnsi="文星仿宋" w:eastAsia="文星仿宋" w:cs="文星仿宋"/>
          <w:sz w:val="32"/>
          <w:szCs w:val="32"/>
        </w:rPr>
        <w:t>年</w:t>
      </w:r>
      <w:r>
        <w:rPr>
          <w:rFonts w:hint="eastAsia" w:ascii="文星仿宋" w:hAnsi="文星仿宋" w:eastAsia="文星仿宋" w:cs="文星仿宋"/>
          <w:sz w:val="32"/>
          <w:szCs w:val="32"/>
          <w:lang w:val="en-US" w:eastAsia="zh-CN"/>
        </w:rPr>
        <w:t>XX</w:t>
      </w:r>
      <w:r>
        <w:rPr>
          <w:rFonts w:hint="eastAsia" w:ascii="文星仿宋" w:hAnsi="文星仿宋" w:eastAsia="文星仿宋" w:cs="文星仿宋"/>
          <w:sz w:val="32"/>
          <w:szCs w:val="32"/>
        </w:rPr>
        <w:t>月</w:t>
      </w:r>
      <w:r>
        <w:rPr>
          <w:rFonts w:hint="eastAsia" w:ascii="文星仿宋" w:hAnsi="文星仿宋" w:eastAsia="文星仿宋" w:cs="文星仿宋"/>
          <w:sz w:val="32"/>
          <w:szCs w:val="32"/>
          <w:lang w:val="en-US" w:eastAsia="zh-CN"/>
        </w:rPr>
        <w:t>XX</w:t>
      </w:r>
      <w:r>
        <w:rPr>
          <w:rFonts w:hint="eastAsia" w:ascii="文星仿宋" w:hAnsi="文星仿宋" w:eastAsia="文星仿宋" w:cs="文星仿宋"/>
          <w:sz w:val="32"/>
          <w:szCs w:val="32"/>
        </w:rPr>
        <w:t>日至</w:t>
      </w:r>
      <w:r>
        <w:rPr>
          <w:rFonts w:hint="default" w:ascii="Times New Roman" w:hAnsi="Times New Roman" w:eastAsia="文星仿宋" w:cs="Times New Roman"/>
          <w:sz w:val="32"/>
          <w:szCs w:val="32"/>
        </w:rPr>
        <w:t>202</w:t>
      </w:r>
      <w:r>
        <w:rPr>
          <w:rFonts w:hint="default" w:ascii="Times New Roman" w:hAnsi="Times New Roman" w:eastAsia="文星仿宋" w:cs="Times New Roman"/>
          <w:sz w:val="32"/>
          <w:szCs w:val="32"/>
          <w:lang w:val="en-US" w:eastAsia="zh-CN"/>
        </w:rPr>
        <w:t>7</w:t>
      </w:r>
      <w:r>
        <w:rPr>
          <w:rFonts w:hint="eastAsia" w:ascii="文星仿宋" w:hAnsi="文星仿宋" w:eastAsia="文星仿宋" w:cs="文星仿宋"/>
          <w:sz w:val="32"/>
          <w:szCs w:val="32"/>
        </w:rPr>
        <w:t>年</w:t>
      </w:r>
      <w:r>
        <w:rPr>
          <w:rFonts w:hint="eastAsia" w:ascii="文星仿宋" w:hAnsi="文星仿宋" w:eastAsia="文星仿宋" w:cs="文星仿宋"/>
          <w:sz w:val="32"/>
          <w:szCs w:val="32"/>
          <w:lang w:val="en-US" w:eastAsia="zh-CN"/>
        </w:rPr>
        <w:t>XX</w:t>
      </w:r>
      <w:r>
        <w:rPr>
          <w:rFonts w:hint="eastAsia" w:ascii="文星仿宋" w:hAnsi="文星仿宋" w:eastAsia="文星仿宋" w:cs="文星仿宋"/>
          <w:sz w:val="32"/>
          <w:szCs w:val="32"/>
        </w:rPr>
        <w:t>月</w:t>
      </w:r>
      <w:r>
        <w:rPr>
          <w:rFonts w:hint="eastAsia" w:ascii="文星仿宋" w:hAnsi="文星仿宋" w:eastAsia="文星仿宋" w:cs="文星仿宋"/>
          <w:sz w:val="32"/>
          <w:szCs w:val="32"/>
          <w:lang w:val="en-US" w:eastAsia="zh-CN"/>
        </w:rPr>
        <w:t>XX</w:t>
      </w:r>
      <w:r>
        <w:rPr>
          <w:rFonts w:hint="eastAsia" w:ascii="文星仿宋" w:hAnsi="文星仿宋" w:eastAsia="文星仿宋" w:cs="文星仿宋"/>
          <w:sz w:val="32"/>
          <w:szCs w:val="32"/>
        </w:rPr>
        <w:t>日。</w:t>
      </w:r>
    </w:p>
    <w:p w14:paraId="09BFDCE2">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代储期限届满前三个月内，甲方应按梅州市人民政府或其授权的政府职能部门指令对本标的作出处理，具体处理方式由甲方发文另行确定。</w:t>
      </w:r>
      <w:bookmarkStart w:id="10" w:name="OLE_LINK46"/>
      <w:r>
        <w:rPr>
          <w:rFonts w:hint="eastAsia" w:ascii="文星仿宋" w:hAnsi="文星仿宋" w:eastAsia="文星仿宋" w:cs="文星仿宋"/>
          <w:sz w:val="32"/>
          <w:szCs w:val="32"/>
        </w:rPr>
        <w:t>乙</w:t>
      </w:r>
      <w:r>
        <w:rPr>
          <w:rFonts w:hint="eastAsia" w:ascii="文星仿宋" w:hAnsi="文星仿宋" w:eastAsia="文星仿宋" w:cs="文星仿宋"/>
          <w:sz w:val="32"/>
          <w:szCs w:val="32"/>
          <w:lang w:val="en-US" w:eastAsia="zh-CN"/>
        </w:rPr>
        <w:t>方</w:t>
      </w:r>
      <w:bookmarkEnd w:id="10"/>
      <w:r>
        <w:rPr>
          <w:rFonts w:hint="eastAsia" w:ascii="文星仿宋" w:hAnsi="文星仿宋" w:eastAsia="文星仿宋" w:cs="文星仿宋"/>
          <w:sz w:val="32"/>
          <w:szCs w:val="32"/>
          <w:lang w:val="en-US" w:eastAsia="zh-CN"/>
        </w:rPr>
        <w:t>无条件配合甲方对标的的处理方式。</w:t>
      </w:r>
    </w:p>
    <w:p w14:paraId="0BD0C407">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三、</w:t>
      </w:r>
      <w:r>
        <w:rPr>
          <w:rFonts w:hint="eastAsia" w:ascii="文星仿宋" w:hAnsi="文星仿宋" w:eastAsia="文星仿宋" w:cs="文星仿宋"/>
          <w:b/>
          <w:sz w:val="32"/>
          <w:szCs w:val="32"/>
          <w:lang w:val="en-US" w:eastAsia="zh-CN"/>
        </w:rPr>
        <w:t>代储</w:t>
      </w:r>
      <w:r>
        <w:rPr>
          <w:rFonts w:hint="eastAsia" w:ascii="文星仿宋" w:hAnsi="文星仿宋" w:eastAsia="文星仿宋" w:cs="文星仿宋"/>
          <w:b/>
          <w:sz w:val="32"/>
          <w:szCs w:val="32"/>
        </w:rPr>
        <w:t>方式</w:t>
      </w:r>
    </w:p>
    <w:p w14:paraId="3850E41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rPr>
        <w:t>乙方代储</w:t>
      </w:r>
      <w:r>
        <w:rPr>
          <w:rFonts w:hint="eastAsia" w:ascii="文星仿宋" w:hAnsi="文星仿宋" w:eastAsia="文星仿宋" w:cs="文星仿宋"/>
          <w:sz w:val="32"/>
          <w:szCs w:val="32"/>
          <w:lang w:val="en-US" w:eastAsia="zh-CN"/>
        </w:rPr>
        <w:t>的XXX吨食用成品大米为自主轮换储备，</w:t>
      </w:r>
      <w:r>
        <w:rPr>
          <w:rFonts w:hint="eastAsia" w:ascii="文星仿宋" w:hAnsi="文星仿宋" w:eastAsia="文星仿宋" w:cs="文星仿宋"/>
          <w:sz w:val="32"/>
          <w:szCs w:val="32"/>
        </w:rPr>
        <w:t>乙方保证在代储协议的有效期内，任何时候其库存符合本协议第四条品质</w:t>
      </w:r>
      <w:r>
        <w:rPr>
          <w:rFonts w:hint="eastAsia" w:ascii="文星仿宋" w:hAnsi="文星仿宋" w:eastAsia="文星仿宋" w:cs="文星仿宋"/>
          <w:sz w:val="32"/>
          <w:szCs w:val="32"/>
          <w:lang w:val="en-US" w:eastAsia="zh-CN"/>
        </w:rPr>
        <w:t>及包装材料要求的食用成品大米数量真实、质量良好、储存安全</w:t>
      </w: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除应急动用外，任何时候最低库存量为代储数量的</w:t>
      </w:r>
      <w:r>
        <w:rPr>
          <w:rFonts w:hint="default" w:ascii="Times New Roman" w:hAnsi="Times New Roman" w:eastAsia="文星仿宋" w:cs="Times New Roman"/>
          <w:sz w:val="32"/>
          <w:szCs w:val="32"/>
          <w:lang w:val="en-US" w:eastAsia="zh-CN"/>
        </w:rPr>
        <w:t>90</w:t>
      </w:r>
      <w:r>
        <w:rPr>
          <w:rFonts w:hint="eastAsia" w:ascii="文星仿宋" w:hAnsi="文星仿宋" w:eastAsia="文星仿宋" w:cs="文星仿宋"/>
          <w:sz w:val="32"/>
          <w:szCs w:val="32"/>
          <w:lang w:val="en-US" w:eastAsia="zh-CN"/>
        </w:rPr>
        <w:t>%以上，并且不超过代储数量</w:t>
      </w:r>
      <w:r>
        <w:rPr>
          <w:rFonts w:hint="default" w:ascii="Times New Roman" w:hAnsi="Times New Roman" w:eastAsia="文星仿宋" w:cs="Times New Roman"/>
          <w:sz w:val="32"/>
          <w:szCs w:val="32"/>
          <w:lang w:val="en-US" w:eastAsia="zh-CN"/>
        </w:rPr>
        <w:t>100</w:t>
      </w:r>
      <w:r>
        <w:rPr>
          <w:rFonts w:hint="eastAsia" w:ascii="文星仿宋" w:hAnsi="文星仿宋" w:eastAsia="文星仿宋" w:cs="文星仿宋"/>
          <w:sz w:val="32"/>
          <w:szCs w:val="32"/>
          <w:lang w:val="en-US" w:eastAsia="zh-CN"/>
        </w:rPr>
        <w:t>%（如有变动，按地方储备粮管理有关规定执行），即实有库存数量在XX吨到XX吨之间。</w:t>
      </w:r>
    </w:p>
    <w:p w14:paraId="4C2CAF99">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四、品质及包装材料要求</w:t>
      </w:r>
    </w:p>
    <w:p w14:paraId="7CEEE62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质量符合国家标准（</w:t>
      </w:r>
      <w:r>
        <w:rPr>
          <w:rFonts w:hint="default" w:ascii="Times New Roman" w:hAnsi="Times New Roman" w:eastAsia="文星仿宋" w:cs="Times New Roman"/>
          <w:sz w:val="32"/>
          <w:szCs w:val="32"/>
        </w:rPr>
        <w:t>GB1354-2018</w:t>
      </w:r>
      <w:r>
        <w:rPr>
          <w:rFonts w:hint="eastAsia" w:ascii="文星仿宋" w:hAnsi="文星仿宋" w:eastAsia="文星仿宋" w:cs="文星仿宋"/>
          <w:sz w:val="32"/>
          <w:szCs w:val="32"/>
        </w:rPr>
        <w:t>及其他相关标准）的规定</w:t>
      </w:r>
      <w:r>
        <w:rPr>
          <w:rFonts w:hint="eastAsia" w:ascii="文星仿宋" w:hAnsi="文星仿宋" w:eastAsia="文星仿宋" w:cs="文星仿宋"/>
          <w:sz w:val="32"/>
          <w:szCs w:val="32"/>
          <w:lang w:eastAsia="zh-CN"/>
        </w:rPr>
        <w:t>。</w:t>
      </w:r>
    </w:p>
    <w:p w14:paraId="1EC40CE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卫生符合国家标准（</w:t>
      </w:r>
      <w:r>
        <w:rPr>
          <w:rFonts w:hint="default" w:ascii="Times New Roman" w:hAnsi="Times New Roman" w:eastAsia="文星仿宋" w:cs="Times New Roman"/>
          <w:sz w:val="32"/>
          <w:szCs w:val="32"/>
        </w:rPr>
        <w:t>GB2715-2016</w:t>
      </w:r>
      <w:r>
        <w:rPr>
          <w:rFonts w:hint="eastAsia" w:ascii="文星仿宋" w:hAnsi="文星仿宋" w:eastAsia="文星仿宋" w:cs="文星仿宋"/>
          <w:sz w:val="32"/>
          <w:szCs w:val="32"/>
        </w:rPr>
        <w:t>及其他相关标准）的规定</w:t>
      </w:r>
      <w:r>
        <w:rPr>
          <w:rFonts w:hint="eastAsia" w:ascii="文星仿宋" w:hAnsi="文星仿宋" w:eastAsia="文星仿宋" w:cs="文星仿宋"/>
          <w:sz w:val="32"/>
          <w:szCs w:val="32"/>
          <w:lang w:eastAsia="zh-CN"/>
        </w:rPr>
        <w:t>。</w:t>
      </w:r>
    </w:p>
    <w:p w14:paraId="2530C9D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 xml:space="preserve">包装材料应符合 </w:t>
      </w:r>
      <w:r>
        <w:rPr>
          <w:rFonts w:hint="default" w:ascii="Times New Roman" w:hAnsi="Times New Roman" w:eastAsia="文星仿宋" w:cs="Times New Roman"/>
          <w:sz w:val="32"/>
          <w:szCs w:val="32"/>
        </w:rPr>
        <w:t>GB9685</w:t>
      </w:r>
      <w:r>
        <w:rPr>
          <w:rFonts w:hint="eastAsia" w:ascii="文星仿宋" w:hAnsi="文星仿宋" w:eastAsia="文星仿宋" w:cs="文星仿宋"/>
          <w:sz w:val="32"/>
          <w:szCs w:val="32"/>
        </w:rPr>
        <w:t xml:space="preserve">、 </w:t>
      </w:r>
      <w:r>
        <w:rPr>
          <w:rFonts w:hint="default" w:ascii="Times New Roman" w:hAnsi="Times New Roman" w:eastAsia="文星仿宋" w:cs="Times New Roman"/>
          <w:sz w:val="32"/>
          <w:szCs w:val="32"/>
        </w:rPr>
        <w:t>GB/T17109</w:t>
      </w:r>
      <w:r>
        <w:rPr>
          <w:rFonts w:hint="eastAsia" w:ascii="文星仿宋" w:hAnsi="文星仿宋" w:eastAsia="文星仿宋" w:cs="文星仿宋"/>
          <w:sz w:val="32"/>
          <w:szCs w:val="32"/>
        </w:rPr>
        <w:t>的规定和卫生安全要求</w:t>
      </w:r>
      <w:r>
        <w:rPr>
          <w:rFonts w:hint="eastAsia" w:ascii="文星仿宋" w:hAnsi="文星仿宋" w:eastAsia="文星仿宋" w:cs="文星仿宋"/>
          <w:sz w:val="32"/>
          <w:szCs w:val="32"/>
          <w:lang w:eastAsia="zh-CN"/>
        </w:rPr>
        <w:t>。</w:t>
      </w:r>
    </w:p>
    <w:p w14:paraId="228E453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（四）入库完毕后乙方必须提供第三方有资质的检测机构出具的大米检测报告。</w:t>
      </w:r>
    </w:p>
    <w:p w14:paraId="75DFB56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（五）入库完毕验收时，乙方必须委托第三方有资质的检测机构对大米进行检测。入库期间大米检测指标包括：（</w:t>
      </w:r>
      <w:r>
        <w:rPr>
          <w:rFonts w:hint="default" w:ascii="Times New Roman" w:hAnsi="Times New Roman" w:eastAsia="文星仿宋" w:cs="Times New Roman"/>
          <w:sz w:val="32"/>
          <w:szCs w:val="32"/>
          <w:lang w:val="en-US" w:eastAsia="zh-CN"/>
        </w:rPr>
        <w:t>1</w:t>
      </w:r>
      <w:r>
        <w:rPr>
          <w:rFonts w:hint="eastAsia" w:ascii="文星仿宋" w:hAnsi="文星仿宋" w:eastAsia="文星仿宋" w:cs="文星仿宋"/>
          <w:sz w:val="32"/>
          <w:szCs w:val="32"/>
          <w:lang w:val="en-US" w:eastAsia="zh-CN"/>
        </w:rPr>
        <w:t>）</w:t>
      </w:r>
      <w:bookmarkStart w:id="11" w:name="OLE_LINK42"/>
      <w:r>
        <w:rPr>
          <w:rFonts w:hint="eastAsia" w:ascii="文星仿宋" w:hAnsi="文星仿宋" w:eastAsia="文星仿宋" w:cs="文星仿宋"/>
          <w:sz w:val="32"/>
          <w:szCs w:val="32"/>
          <w:lang w:val="en-US" w:eastAsia="zh-CN"/>
        </w:rPr>
        <w:t>质量指标：色泽气味、碎米总量、小碎米含量、加工精度、不完善粒含量、水分含量、杂质总量、黄粒米含量。</w:t>
      </w:r>
      <w:bookmarkEnd w:id="11"/>
      <w:r>
        <w:rPr>
          <w:rFonts w:hint="eastAsia" w:ascii="文星仿宋" w:hAnsi="文星仿宋" w:eastAsia="文星仿宋" w:cs="文星仿宋"/>
          <w:sz w:val="32"/>
          <w:szCs w:val="32"/>
          <w:lang w:val="en-US" w:eastAsia="zh-CN"/>
        </w:rPr>
        <w:t>（</w:t>
      </w:r>
      <w:r>
        <w:rPr>
          <w:rFonts w:hint="default" w:ascii="Times New Roman" w:hAnsi="Times New Roman" w:eastAsia="文星仿宋" w:cs="Times New Roman"/>
          <w:sz w:val="32"/>
          <w:szCs w:val="32"/>
          <w:lang w:val="en-US" w:eastAsia="zh-CN"/>
        </w:rPr>
        <w:t>2</w:t>
      </w:r>
      <w:r>
        <w:rPr>
          <w:rFonts w:hint="eastAsia" w:ascii="文星仿宋" w:hAnsi="文星仿宋" w:eastAsia="文星仿宋" w:cs="文星仿宋"/>
          <w:sz w:val="32"/>
          <w:szCs w:val="32"/>
          <w:lang w:val="en-US" w:eastAsia="zh-CN"/>
        </w:rPr>
        <w:t>）</w:t>
      </w:r>
      <w:bookmarkStart w:id="12" w:name="OLE_LINK43"/>
      <w:bookmarkStart w:id="13" w:name="OLE_LINK44"/>
      <w:r>
        <w:rPr>
          <w:rFonts w:hint="eastAsia" w:ascii="文星仿宋" w:hAnsi="文星仿宋" w:eastAsia="文星仿宋" w:cs="文星仿宋"/>
          <w:sz w:val="32"/>
          <w:szCs w:val="32"/>
          <w:lang w:val="en-US" w:eastAsia="zh-CN"/>
        </w:rPr>
        <w:t>卫生指标：镉、铅、黄曲霉毒素</w:t>
      </w:r>
      <w:r>
        <w:rPr>
          <w:rFonts w:hint="default" w:ascii="Times New Roman" w:hAnsi="Times New Roman" w:eastAsia="文星仿宋" w:cs="Times New Roman"/>
          <w:sz w:val="32"/>
          <w:szCs w:val="32"/>
          <w:lang w:val="en-US" w:eastAsia="zh-CN"/>
        </w:rPr>
        <w:t>B1</w:t>
      </w:r>
      <w:r>
        <w:rPr>
          <w:rFonts w:hint="eastAsia" w:ascii="文星仿宋" w:hAnsi="文星仿宋" w:eastAsia="文星仿宋" w:cs="文星仿宋"/>
          <w:sz w:val="32"/>
          <w:szCs w:val="32"/>
          <w:lang w:val="en-US" w:eastAsia="zh-CN"/>
        </w:rPr>
        <w:t>。</w:t>
      </w:r>
      <w:bookmarkEnd w:id="12"/>
    </w:p>
    <w:bookmarkEnd w:id="13"/>
    <w:p w14:paraId="1F86321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（六）储存期间大米检测指标包括：（</w:t>
      </w:r>
      <w:r>
        <w:rPr>
          <w:rFonts w:hint="default" w:ascii="Times New Roman" w:hAnsi="Times New Roman" w:eastAsia="文星仿宋" w:cs="Times New Roman"/>
          <w:sz w:val="32"/>
          <w:szCs w:val="32"/>
          <w:lang w:val="en-US" w:eastAsia="zh-CN"/>
        </w:rPr>
        <w:t>1</w:t>
      </w:r>
      <w:r>
        <w:rPr>
          <w:rFonts w:hint="eastAsia" w:ascii="文星仿宋" w:hAnsi="文星仿宋" w:eastAsia="文星仿宋" w:cs="文星仿宋"/>
          <w:sz w:val="32"/>
          <w:szCs w:val="32"/>
          <w:lang w:val="en-US" w:eastAsia="zh-CN"/>
        </w:rPr>
        <w:t>）质量指标：色泽气味、碎米总量、小碎米含量、加工精度、不完善粒含量、水分含量、杂质总量、黄粒米含量。（</w:t>
      </w:r>
      <w:r>
        <w:rPr>
          <w:rFonts w:hint="default" w:ascii="Times New Roman" w:hAnsi="Times New Roman" w:eastAsia="文星仿宋" w:cs="Times New Roman"/>
          <w:sz w:val="32"/>
          <w:szCs w:val="32"/>
          <w:lang w:val="en-US" w:eastAsia="zh-CN"/>
        </w:rPr>
        <w:t>2</w:t>
      </w:r>
      <w:r>
        <w:rPr>
          <w:rFonts w:hint="eastAsia" w:ascii="文星仿宋" w:hAnsi="文星仿宋" w:eastAsia="文星仿宋" w:cs="文星仿宋"/>
          <w:sz w:val="32"/>
          <w:szCs w:val="32"/>
          <w:lang w:val="en-US" w:eastAsia="zh-CN"/>
        </w:rPr>
        <w:t>）卫生指标：镉、铅、黄曲霉毒素</w:t>
      </w:r>
      <w:r>
        <w:rPr>
          <w:rFonts w:hint="default" w:ascii="Times New Roman" w:hAnsi="Times New Roman" w:eastAsia="文星仿宋" w:cs="Times New Roman"/>
          <w:sz w:val="32"/>
          <w:szCs w:val="32"/>
          <w:lang w:val="en-US" w:eastAsia="zh-CN"/>
        </w:rPr>
        <w:t>B1</w:t>
      </w:r>
      <w:r>
        <w:rPr>
          <w:rFonts w:hint="eastAsia" w:ascii="文星仿宋" w:hAnsi="文星仿宋" w:eastAsia="文星仿宋" w:cs="文星仿宋"/>
          <w:sz w:val="32"/>
          <w:szCs w:val="32"/>
          <w:lang w:val="en-US" w:eastAsia="zh-CN"/>
        </w:rPr>
        <w:t>。（</w:t>
      </w:r>
      <w:r>
        <w:rPr>
          <w:rFonts w:hint="default" w:ascii="Times New Roman" w:hAnsi="Times New Roman" w:eastAsia="文星仿宋" w:cs="Times New Roman"/>
          <w:sz w:val="32"/>
          <w:szCs w:val="32"/>
          <w:lang w:val="en-US" w:eastAsia="zh-CN"/>
        </w:rPr>
        <w:t>3</w:t>
      </w:r>
      <w:r>
        <w:rPr>
          <w:rFonts w:hint="eastAsia" w:ascii="文星仿宋" w:hAnsi="文星仿宋" w:eastAsia="文星仿宋" w:cs="文星仿宋"/>
          <w:sz w:val="32"/>
          <w:szCs w:val="32"/>
          <w:lang w:val="en-US" w:eastAsia="zh-CN"/>
        </w:rPr>
        <w:t>）食品安全指标：总汞、无机砷。</w:t>
      </w:r>
    </w:p>
    <w:p w14:paraId="65BFC6AE">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lang w:val="en-US" w:eastAsia="zh-CN"/>
        </w:rPr>
      </w:pPr>
      <w:r>
        <w:rPr>
          <w:rFonts w:hint="eastAsia" w:ascii="文星仿宋" w:hAnsi="文星仿宋" w:eastAsia="文星仿宋" w:cs="文星仿宋"/>
          <w:b/>
          <w:sz w:val="32"/>
          <w:szCs w:val="32"/>
        </w:rPr>
        <w:t>五、</w:t>
      </w:r>
      <w:r>
        <w:rPr>
          <w:rFonts w:hint="eastAsia" w:ascii="文星仿宋" w:hAnsi="文星仿宋" w:eastAsia="文星仿宋" w:cs="文星仿宋"/>
          <w:b/>
          <w:sz w:val="32"/>
          <w:szCs w:val="32"/>
          <w:lang w:val="en-US" w:eastAsia="zh-CN"/>
        </w:rPr>
        <w:t>自主轮换</w:t>
      </w:r>
      <w:r>
        <w:rPr>
          <w:rFonts w:hint="eastAsia" w:ascii="文星仿宋" w:hAnsi="文星仿宋" w:eastAsia="文星仿宋" w:cs="文星仿宋"/>
          <w:b/>
          <w:sz w:val="32"/>
          <w:szCs w:val="32"/>
        </w:rPr>
        <w:t>储备</w:t>
      </w:r>
      <w:r>
        <w:rPr>
          <w:rFonts w:hint="eastAsia" w:ascii="文星仿宋" w:hAnsi="文星仿宋" w:eastAsia="文星仿宋" w:cs="文星仿宋"/>
          <w:b/>
          <w:sz w:val="32"/>
          <w:szCs w:val="32"/>
          <w:lang w:val="en-US" w:eastAsia="zh-CN"/>
        </w:rPr>
        <w:t>食用成品大米权属</w:t>
      </w:r>
    </w:p>
    <w:p w14:paraId="1724B53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代储的食用成品大米的所有权人为梅州市人民政府，需要应急动用储备食用成品大米时，须经市人民政府同意，乙方配合甲方做好应急动用相关事宜。</w:t>
      </w:r>
    </w:p>
    <w:p w14:paraId="163FEA0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应急动用该代储食用成品大米后需补齐数量，购买补齐等事宜由双方另行约定。</w:t>
      </w:r>
    </w:p>
    <w:p w14:paraId="16A6BF4D">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六、</w:t>
      </w:r>
      <w:r>
        <w:rPr>
          <w:rFonts w:hint="eastAsia" w:ascii="文星仿宋" w:hAnsi="文星仿宋" w:eastAsia="文星仿宋" w:cs="文星仿宋"/>
          <w:b/>
          <w:sz w:val="32"/>
          <w:szCs w:val="32"/>
          <w:lang w:val="en-US" w:eastAsia="zh-CN"/>
        </w:rPr>
        <w:t>自主轮换</w:t>
      </w:r>
      <w:r>
        <w:rPr>
          <w:rFonts w:hint="eastAsia" w:ascii="文星仿宋" w:hAnsi="文星仿宋" w:eastAsia="文星仿宋" w:cs="文星仿宋"/>
          <w:b/>
          <w:sz w:val="32"/>
          <w:szCs w:val="32"/>
        </w:rPr>
        <w:t>代储要求</w:t>
      </w:r>
    </w:p>
    <w:p w14:paraId="111A9DB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rPr>
        <w:t>）</w:t>
      </w:r>
      <w:bookmarkStart w:id="14" w:name="OLE_LINK38"/>
      <w:r>
        <w:rPr>
          <w:rFonts w:hint="eastAsia" w:ascii="文星仿宋" w:hAnsi="文星仿宋" w:eastAsia="文星仿宋" w:cs="文星仿宋"/>
          <w:sz w:val="32"/>
          <w:szCs w:val="32"/>
          <w:lang w:val="en-US" w:eastAsia="zh-CN"/>
        </w:rPr>
        <w:t>代储的食用成品大米</w:t>
      </w:r>
      <w:bookmarkEnd w:id="14"/>
      <w:r>
        <w:rPr>
          <w:rFonts w:hint="eastAsia" w:ascii="文星仿宋" w:hAnsi="文星仿宋" w:eastAsia="文星仿宋" w:cs="文星仿宋"/>
          <w:sz w:val="32"/>
          <w:szCs w:val="32"/>
          <w:lang w:val="en-US" w:eastAsia="zh-CN"/>
        </w:rPr>
        <w:t>储备</w:t>
      </w:r>
      <w:r>
        <w:rPr>
          <w:rFonts w:hint="eastAsia" w:ascii="文星仿宋" w:hAnsi="文星仿宋" w:eastAsia="文星仿宋" w:cs="文星仿宋"/>
          <w:sz w:val="32"/>
          <w:szCs w:val="32"/>
        </w:rPr>
        <w:t>实行专仓储存、专人管理、专账记载和挂牌明示，做到账实相符、数量真实、质量良好、管理规范。</w:t>
      </w:r>
    </w:p>
    <w:p w14:paraId="7C73B01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代储的食用成品大米不得与不同权属、不同性质、不同轮换方式的粮食混放。</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应当在仓房入口明显位置悬挂市级储备粮粮权标识，并配备信息卡标明食用大米的品种、数量、质量、仓号、堆位、生产日期（年月份）等内容。信息卡应随库存变化情况同步更新。</w:t>
      </w:r>
    </w:p>
    <w:p w14:paraId="75FA80D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rPr>
        <w:t>）代储企业应在规定时间内按代储计划完成储备任务。</w:t>
      </w:r>
      <w:r>
        <w:rPr>
          <w:rFonts w:hint="eastAsia" w:ascii="文星仿宋" w:hAnsi="文星仿宋" w:eastAsia="文星仿宋" w:cs="文星仿宋"/>
          <w:sz w:val="32"/>
          <w:szCs w:val="32"/>
          <w:lang w:val="en-US" w:eastAsia="zh-CN"/>
        </w:rPr>
        <w:t>食用成品大米</w:t>
      </w:r>
      <w:r>
        <w:rPr>
          <w:rFonts w:hint="eastAsia" w:ascii="文星仿宋" w:hAnsi="文星仿宋" w:eastAsia="文星仿宋" w:cs="文星仿宋"/>
          <w:sz w:val="32"/>
          <w:szCs w:val="32"/>
        </w:rPr>
        <w:t>原则上每年至少</w:t>
      </w:r>
      <w:r>
        <w:rPr>
          <w:rFonts w:hint="eastAsia" w:ascii="文星仿宋" w:hAnsi="文星仿宋" w:eastAsia="文星仿宋" w:cs="文星仿宋"/>
          <w:sz w:val="32"/>
          <w:szCs w:val="32"/>
          <w:lang w:val="en-US" w:eastAsia="zh-CN"/>
        </w:rPr>
        <w:t>轮换</w:t>
      </w:r>
      <w:r>
        <w:rPr>
          <w:rFonts w:hint="default" w:ascii="Times New Roman" w:hAnsi="Times New Roman" w:eastAsia="文星仿宋" w:cs="Times New Roman"/>
          <w:sz w:val="32"/>
          <w:szCs w:val="32"/>
        </w:rPr>
        <w:t>2</w:t>
      </w:r>
      <w:r>
        <w:rPr>
          <w:rFonts w:hint="eastAsia" w:ascii="文星仿宋" w:hAnsi="文星仿宋" w:eastAsia="文星仿宋" w:cs="文星仿宋"/>
          <w:sz w:val="32"/>
          <w:szCs w:val="32"/>
        </w:rPr>
        <w:t>次以上，每次储存期不超过</w:t>
      </w:r>
      <w:r>
        <w:rPr>
          <w:rFonts w:hint="default" w:ascii="Times New Roman" w:hAnsi="Times New Roman" w:eastAsia="文星仿宋" w:cs="Times New Roman"/>
          <w:sz w:val="32"/>
          <w:szCs w:val="32"/>
        </w:rPr>
        <w:t>6</w:t>
      </w:r>
      <w:r>
        <w:rPr>
          <w:rFonts w:hint="eastAsia" w:ascii="文星仿宋" w:hAnsi="文星仿宋" w:eastAsia="文星仿宋" w:cs="文星仿宋"/>
          <w:sz w:val="32"/>
          <w:szCs w:val="32"/>
        </w:rPr>
        <w:t>个月。轮换由代储企业采用自主轮换方式进行，确保</w:t>
      </w:r>
      <w:r>
        <w:rPr>
          <w:rFonts w:hint="eastAsia" w:ascii="文星仿宋" w:hAnsi="文星仿宋" w:eastAsia="文星仿宋" w:cs="文星仿宋"/>
          <w:sz w:val="32"/>
          <w:szCs w:val="32"/>
          <w:lang w:val="en-US" w:eastAsia="zh-CN"/>
        </w:rPr>
        <w:t>食用成品大米</w:t>
      </w:r>
      <w:r>
        <w:rPr>
          <w:rFonts w:hint="eastAsia" w:ascii="文星仿宋" w:hAnsi="文星仿宋" w:eastAsia="文星仿宋" w:cs="文星仿宋"/>
          <w:sz w:val="32"/>
          <w:szCs w:val="32"/>
        </w:rPr>
        <w:t>常储常新</w:t>
      </w:r>
      <w:r>
        <w:rPr>
          <w:rFonts w:hint="eastAsia" w:ascii="文星仿宋" w:hAnsi="文星仿宋" w:eastAsia="文星仿宋" w:cs="文星仿宋"/>
          <w:sz w:val="32"/>
          <w:szCs w:val="32"/>
          <w:lang w:eastAsia="zh-CN"/>
        </w:rPr>
        <w:t>，</w:t>
      </w:r>
      <w:bookmarkStart w:id="15" w:name="OLE_LINK48"/>
      <w:r>
        <w:rPr>
          <w:rFonts w:hint="eastAsia" w:ascii="文星仿宋" w:hAnsi="文星仿宋" w:eastAsia="文星仿宋" w:cs="文星仿宋"/>
          <w:sz w:val="32"/>
          <w:szCs w:val="32"/>
          <w:lang w:val="en-US" w:eastAsia="zh-CN"/>
        </w:rPr>
        <w:t>每</w:t>
      </w:r>
      <w:bookmarkStart w:id="16" w:name="OLE_LINK47"/>
      <w:r>
        <w:rPr>
          <w:rFonts w:hint="eastAsia" w:ascii="文星仿宋" w:hAnsi="文星仿宋" w:eastAsia="文星仿宋" w:cs="文星仿宋"/>
          <w:sz w:val="32"/>
          <w:szCs w:val="32"/>
          <w:lang w:val="en-US" w:eastAsia="zh-CN"/>
        </w:rPr>
        <w:t>年</w:t>
      </w:r>
      <w:bookmarkEnd w:id="16"/>
      <w:r>
        <w:rPr>
          <w:rFonts w:hint="eastAsia" w:ascii="Times New Roman" w:hAnsi="Times New Roman" w:eastAsia="文星仿宋" w:cs="Times New Roman"/>
          <w:sz w:val="32"/>
          <w:szCs w:val="32"/>
          <w:lang w:val="en-US" w:eastAsia="zh-CN"/>
        </w:rPr>
        <w:t>1</w:t>
      </w:r>
      <w:bookmarkEnd w:id="15"/>
      <w:r>
        <w:rPr>
          <w:rFonts w:hint="eastAsia" w:ascii="Times New Roman" w:hAnsi="Times New Roman" w:eastAsia="文星仿宋" w:cs="Times New Roman"/>
          <w:sz w:val="32"/>
          <w:szCs w:val="32"/>
          <w:lang w:val="en-US" w:eastAsia="zh-CN"/>
        </w:rPr>
        <w:t>2</w:t>
      </w:r>
      <w:r>
        <w:rPr>
          <w:rFonts w:hint="eastAsia" w:ascii="文星仿宋" w:hAnsi="文星仿宋" w:eastAsia="文星仿宋" w:cs="文星仿宋"/>
          <w:sz w:val="32"/>
          <w:szCs w:val="32"/>
          <w:lang w:val="en-US" w:eastAsia="zh-CN"/>
        </w:rPr>
        <w:t>月底实物库存不低于代储计划的100%。</w:t>
      </w:r>
    </w:p>
    <w:p w14:paraId="3A0516D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rPr>
        <w:t>）</w:t>
      </w:r>
      <w:bookmarkStart w:id="17" w:name="OLE_LINK39"/>
      <w:r>
        <w:rPr>
          <w:rFonts w:hint="eastAsia" w:ascii="文星仿宋" w:hAnsi="文星仿宋" w:eastAsia="文星仿宋" w:cs="文星仿宋"/>
          <w:sz w:val="32"/>
          <w:szCs w:val="32"/>
          <w:lang w:val="en-US" w:eastAsia="zh-CN"/>
        </w:rPr>
        <w:t>食用成品大米</w:t>
      </w:r>
      <w:bookmarkEnd w:id="17"/>
      <w:r>
        <w:rPr>
          <w:rFonts w:hint="eastAsia" w:ascii="文星仿宋" w:hAnsi="文星仿宋" w:eastAsia="文星仿宋" w:cs="文星仿宋"/>
          <w:sz w:val="32"/>
          <w:szCs w:val="32"/>
        </w:rPr>
        <w:t>质量、等级、品质和食品安全指标在任何时点不得低于代储计划下达时规定的标准。</w:t>
      </w:r>
      <w:r>
        <w:rPr>
          <w:rFonts w:hint="eastAsia" w:ascii="文星仿宋" w:hAnsi="文星仿宋" w:eastAsia="文星仿宋" w:cs="文星仿宋"/>
          <w:sz w:val="32"/>
          <w:szCs w:val="32"/>
          <w:lang w:val="en-US" w:eastAsia="zh-CN"/>
        </w:rPr>
        <w:t>不得在市级储备食用成品大米中掺杂掺假、以次充好，不得降低市级储备食用成品大米等级、变更市级储备食用成品大米储存地点。</w:t>
      </w:r>
    </w:p>
    <w:p w14:paraId="13B251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b/>
          <w:sz w:val="32"/>
          <w:szCs w:val="32"/>
        </w:rPr>
      </w:pPr>
      <w:r>
        <w:rPr>
          <w:rFonts w:hint="eastAsia" w:ascii="文星仿宋" w:hAnsi="文星仿宋" w:eastAsia="文星仿宋" w:cs="文星仿宋"/>
          <w:sz w:val="32"/>
          <w:szCs w:val="32"/>
        </w:rPr>
        <w:t xml:space="preserve">    </w:t>
      </w:r>
      <w:r>
        <w:rPr>
          <w:rFonts w:hint="eastAsia" w:ascii="文星仿宋" w:hAnsi="文星仿宋" w:eastAsia="文星仿宋" w:cs="文星仿宋"/>
          <w:b/>
          <w:sz w:val="32"/>
          <w:szCs w:val="32"/>
        </w:rPr>
        <w:t>七、货款支付及</w:t>
      </w:r>
      <w:r>
        <w:rPr>
          <w:rFonts w:hint="eastAsia" w:ascii="文星仿宋" w:hAnsi="文星仿宋" w:eastAsia="文星仿宋" w:cs="文星仿宋"/>
          <w:b/>
          <w:sz w:val="32"/>
          <w:szCs w:val="32"/>
          <w:lang w:val="en-US" w:eastAsia="zh-CN"/>
        </w:rPr>
        <w:t>自主轮换</w:t>
      </w:r>
      <w:r>
        <w:rPr>
          <w:rFonts w:hint="eastAsia" w:ascii="文星仿宋" w:hAnsi="文星仿宋" w:eastAsia="文星仿宋" w:cs="文星仿宋"/>
          <w:b/>
          <w:sz w:val="32"/>
          <w:szCs w:val="32"/>
        </w:rPr>
        <w:t>代储费用补贴结算</w:t>
      </w:r>
    </w:p>
    <w:p w14:paraId="02FC0A6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甲方负责</w:t>
      </w:r>
      <w:r>
        <w:rPr>
          <w:rFonts w:hint="eastAsia" w:ascii="文星仿宋" w:hAnsi="文星仿宋" w:eastAsia="文星仿宋" w:cs="文星仿宋"/>
          <w:sz w:val="32"/>
          <w:szCs w:val="32"/>
          <w:lang w:val="en-US" w:eastAsia="zh-CN"/>
        </w:rPr>
        <w:t>食用成品大米</w:t>
      </w:r>
      <w:r>
        <w:rPr>
          <w:rFonts w:hint="eastAsia" w:ascii="文星仿宋" w:hAnsi="文星仿宋" w:eastAsia="文星仿宋" w:cs="文星仿宋"/>
          <w:sz w:val="32"/>
          <w:szCs w:val="32"/>
        </w:rPr>
        <w:t>货款的贷款，利息</w:t>
      </w:r>
      <w:r>
        <w:rPr>
          <w:rFonts w:hint="eastAsia" w:ascii="文星仿宋" w:hAnsi="文星仿宋" w:eastAsia="文星仿宋" w:cs="文星仿宋"/>
          <w:sz w:val="32"/>
          <w:szCs w:val="32"/>
          <w:lang w:val="en-US" w:eastAsia="zh-CN"/>
        </w:rPr>
        <w:t>由</w:t>
      </w:r>
      <w:r>
        <w:rPr>
          <w:rFonts w:hint="eastAsia" w:ascii="文星仿宋" w:hAnsi="文星仿宋" w:eastAsia="文星仿宋" w:cs="文星仿宋"/>
          <w:sz w:val="32"/>
          <w:szCs w:val="32"/>
        </w:rPr>
        <w:t>甲方承担。由甲方根据中标购</w:t>
      </w:r>
      <w:r>
        <w:rPr>
          <w:rFonts w:hint="eastAsia" w:ascii="文星仿宋" w:hAnsi="文星仿宋" w:eastAsia="文星仿宋" w:cs="文星仿宋"/>
          <w:sz w:val="32"/>
          <w:szCs w:val="32"/>
          <w:lang w:val="en-US" w:eastAsia="zh-CN"/>
        </w:rPr>
        <w:t>价</w:t>
      </w:r>
      <w:r>
        <w:rPr>
          <w:rFonts w:hint="eastAsia" w:ascii="文星仿宋" w:hAnsi="文星仿宋" w:eastAsia="文星仿宋" w:cs="文星仿宋"/>
          <w:sz w:val="32"/>
          <w:szCs w:val="32"/>
        </w:rPr>
        <w:t>款向农发行梅州市分行贷款</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万元用于市级</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吨</w:t>
      </w:r>
      <w:r>
        <w:rPr>
          <w:rFonts w:hint="eastAsia" w:ascii="文星仿宋" w:hAnsi="文星仿宋" w:eastAsia="文星仿宋" w:cs="文星仿宋"/>
          <w:sz w:val="32"/>
          <w:szCs w:val="32"/>
          <w:lang w:val="en-US" w:eastAsia="zh-CN"/>
        </w:rPr>
        <w:t>自主轮换</w:t>
      </w:r>
      <w:r>
        <w:rPr>
          <w:rFonts w:hint="eastAsia" w:ascii="文星仿宋" w:hAnsi="文星仿宋" w:eastAsia="文星仿宋" w:cs="文星仿宋"/>
          <w:sz w:val="32"/>
          <w:szCs w:val="32"/>
        </w:rPr>
        <w:t>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大米的购进。</w:t>
      </w:r>
    </w:p>
    <w:p w14:paraId="47BBCC5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按照双方采购合同要求，乙方应按代储数量总金额的</w:t>
      </w:r>
      <w:r>
        <w:rPr>
          <w:rFonts w:hint="default" w:ascii="Times New Roman" w:hAnsi="Times New Roman" w:eastAsia="文星仿宋" w:cs="Times New Roman"/>
          <w:sz w:val="32"/>
          <w:szCs w:val="32"/>
        </w:rPr>
        <w:t>10</w:t>
      </w:r>
      <w:r>
        <w:rPr>
          <w:rFonts w:hint="eastAsia" w:ascii="文星仿宋" w:hAnsi="文星仿宋" w:eastAsia="文星仿宋" w:cs="文星仿宋"/>
          <w:sz w:val="32"/>
          <w:szCs w:val="32"/>
        </w:rPr>
        <w:t>%作为风险保证金</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元，存入甲方在农发行梅州市分行开设的账户内。</w:t>
      </w:r>
    </w:p>
    <w:p w14:paraId="3A23665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bookmarkStart w:id="18" w:name="OLE_LINK25"/>
      <w:r>
        <w:rPr>
          <w:rFonts w:hint="eastAsia" w:ascii="文星仿宋" w:hAnsi="文星仿宋" w:eastAsia="文星仿宋" w:cs="文星仿宋"/>
          <w:sz w:val="32"/>
          <w:szCs w:val="32"/>
        </w:rPr>
        <w:t>乙</w:t>
      </w:r>
      <w:bookmarkStart w:id="19" w:name="OLE_LINK10"/>
      <w:r>
        <w:rPr>
          <w:rFonts w:hint="eastAsia" w:ascii="文星仿宋" w:hAnsi="文星仿宋" w:eastAsia="文星仿宋" w:cs="文星仿宋"/>
          <w:sz w:val="32"/>
          <w:szCs w:val="32"/>
        </w:rPr>
        <w:t>方</w:t>
      </w:r>
      <w:bookmarkEnd w:id="18"/>
      <w:bookmarkEnd w:id="19"/>
      <w:r>
        <w:rPr>
          <w:rFonts w:hint="eastAsia" w:ascii="文星仿宋" w:hAnsi="文星仿宋" w:eastAsia="文星仿宋" w:cs="文星仿宋"/>
          <w:sz w:val="32"/>
          <w:szCs w:val="32"/>
        </w:rPr>
        <w:t>负责</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吨食用</w:t>
      </w:r>
      <w:r>
        <w:rPr>
          <w:rFonts w:hint="eastAsia" w:ascii="文星仿宋" w:hAnsi="文星仿宋" w:eastAsia="文星仿宋" w:cs="文星仿宋"/>
          <w:sz w:val="32"/>
          <w:szCs w:val="32"/>
          <w:lang w:val="en-US" w:eastAsia="zh-CN"/>
        </w:rPr>
        <w:t>成品</w:t>
      </w:r>
      <w:r>
        <w:rPr>
          <w:rFonts w:hint="eastAsia" w:ascii="文星仿宋" w:hAnsi="文星仿宋" w:eastAsia="文星仿宋" w:cs="文星仿宋"/>
          <w:sz w:val="32"/>
          <w:szCs w:val="32"/>
        </w:rPr>
        <w:t>大米的购进和代储期间的轮换</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轮换差价和损耗等由</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承担</w:t>
      </w:r>
      <w:r>
        <w:rPr>
          <w:rFonts w:hint="eastAsia" w:ascii="文星仿宋" w:hAnsi="文星仿宋" w:eastAsia="文星仿宋" w:cs="文星仿宋"/>
          <w:sz w:val="32"/>
          <w:szCs w:val="32"/>
        </w:rPr>
        <w:t>。购进验收合格后甲方付给乙方</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大米款</w:t>
      </w:r>
      <w:r>
        <w:rPr>
          <w:rFonts w:hint="eastAsia" w:ascii="文星仿宋" w:hAnsi="文星仿宋" w:eastAsia="文星仿宋" w:cs="文星仿宋"/>
          <w:b/>
          <w:sz w:val="32"/>
          <w:szCs w:val="32"/>
          <w:lang w:val="en-US" w:eastAsia="zh-CN"/>
        </w:rPr>
        <w:t>XXX</w:t>
      </w:r>
      <w:r>
        <w:rPr>
          <w:rFonts w:hint="eastAsia" w:ascii="文星仿宋" w:hAnsi="文星仿宋" w:eastAsia="文星仿宋" w:cs="文星仿宋"/>
          <w:sz w:val="32"/>
          <w:szCs w:val="32"/>
        </w:rPr>
        <w:t>万元。</w:t>
      </w:r>
    </w:p>
    <w:p w14:paraId="7826CF7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四</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甲方对</w:t>
      </w:r>
      <w:r>
        <w:rPr>
          <w:rFonts w:hint="eastAsia" w:ascii="文星仿宋" w:hAnsi="文星仿宋" w:eastAsia="文星仿宋" w:cs="文星仿宋"/>
          <w:sz w:val="32"/>
          <w:szCs w:val="32"/>
        </w:rPr>
        <w:t>乙方代储</w:t>
      </w:r>
      <w:r>
        <w:rPr>
          <w:rFonts w:hint="eastAsia" w:ascii="文星仿宋" w:hAnsi="文星仿宋" w:eastAsia="文星仿宋" w:cs="文星仿宋"/>
          <w:sz w:val="32"/>
          <w:szCs w:val="32"/>
          <w:lang w:val="en-US" w:eastAsia="zh-CN"/>
        </w:rPr>
        <w:t>的食用成品大米符合合同约定要求给予代储</w:t>
      </w:r>
      <w:r>
        <w:rPr>
          <w:rFonts w:hint="eastAsia" w:ascii="文星仿宋" w:hAnsi="文星仿宋" w:eastAsia="文星仿宋" w:cs="文星仿宋"/>
          <w:sz w:val="32"/>
          <w:szCs w:val="32"/>
        </w:rPr>
        <w:t>费用补贴，每</w:t>
      </w:r>
      <w:r>
        <w:rPr>
          <w:rFonts w:hint="eastAsia" w:ascii="文星仿宋" w:hAnsi="文星仿宋" w:eastAsia="文星仿宋" w:cs="文星仿宋"/>
          <w:sz w:val="32"/>
          <w:szCs w:val="32"/>
          <w:highlight w:val="none"/>
        </w:rPr>
        <w:t>吨</w:t>
      </w:r>
      <w:r>
        <w:rPr>
          <w:rFonts w:hint="eastAsia" w:eastAsia="文星仿宋" w:cs="Times New Roman"/>
          <w:sz w:val="32"/>
          <w:szCs w:val="32"/>
          <w:highlight w:val="none"/>
          <w:lang w:eastAsia="zh-CN"/>
        </w:rPr>
        <w:t>247</w:t>
      </w:r>
      <w:r>
        <w:rPr>
          <w:rFonts w:hint="eastAsia" w:eastAsia="文星仿宋" w:cs="Times New Roman"/>
          <w:sz w:val="32"/>
          <w:szCs w:val="32"/>
          <w:highlight w:val="none"/>
          <w:lang w:val="en-US" w:eastAsia="zh-CN"/>
        </w:rPr>
        <w:t>元</w:t>
      </w:r>
      <w:r>
        <w:rPr>
          <w:rFonts w:hint="eastAsia" w:ascii="文星仿宋" w:hAnsi="文星仿宋" w:eastAsia="文星仿宋" w:cs="文星仿宋"/>
          <w:sz w:val="32"/>
          <w:szCs w:val="32"/>
          <w:highlight w:val="none"/>
        </w:rPr>
        <w:t>/年。凭乙方</w:t>
      </w:r>
      <w:r>
        <w:rPr>
          <w:rFonts w:hint="eastAsia" w:ascii="文星仿宋" w:hAnsi="文星仿宋" w:eastAsia="文星仿宋" w:cs="文星仿宋"/>
          <w:sz w:val="32"/>
          <w:szCs w:val="32"/>
        </w:rPr>
        <w:t>开具增值税发票，经甲方核实后，每半年一次</w:t>
      </w:r>
      <w:r>
        <w:rPr>
          <w:rFonts w:hint="eastAsia" w:ascii="文星仿宋" w:hAnsi="文星仿宋" w:eastAsia="文星仿宋" w:cs="文星仿宋"/>
          <w:sz w:val="32"/>
          <w:szCs w:val="32"/>
          <w:lang w:val="en-US" w:eastAsia="zh-CN"/>
        </w:rPr>
        <w:t>向</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结算代储费用（包含轮换费用）</w:t>
      </w:r>
      <w:r>
        <w:rPr>
          <w:rFonts w:hint="eastAsia" w:ascii="文星仿宋" w:hAnsi="文星仿宋" w:eastAsia="文星仿宋" w:cs="文星仿宋"/>
          <w:sz w:val="32"/>
          <w:szCs w:val="32"/>
        </w:rPr>
        <w:t xml:space="preserve">。 </w:t>
      </w:r>
      <w:bookmarkStart w:id="46" w:name="_GoBack"/>
      <w:bookmarkEnd w:id="46"/>
    </w:p>
    <w:p w14:paraId="5AB04E9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五</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应开立市级储备粮代储业务的专用账户（以下简称专户），专门用于市级储备粮代储工作有关业务核算。专户资金应接受相关部门监管，非市级储备粮代储业务的资金往来不得使用专户。</w:t>
      </w:r>
    </w:p>
    <w:p w14:paraId="5DAD7F17">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八、甲方相关义务</w:t>
      </w:r>
    </w:p>
    <w:p w14:paraId="5C652B7E">
      <w:pPr>
        <w:keepNext w:val="0"/>
        <w:keepLines w:val="0"/>
        <w:pageBreakBefore w:val="0"/>
        <w:widowControl w:val="0"/>
        <w:kinsoku/>
        <w:wordWrap/>
        <w:overflowPunct/>
        <w:topLinePunct w:val="0"/>
        <w:autoSpaceDE/>
        <w:autoSpaceDN/>
        <w:bidi w:val="0"/>
        <w:adjustRightInd/>
        <w:snapToGrid/>
        <w:spacing w:line="500" w:lineRule="exact"/>
        <w:ind w:firstLine="664" w:firstLineChars="200"/>
        <w:jc w:val="left"/>
        <w:textAlignment w:val="auto"/>
        <w:rPr>
          <w:rFonts w:hint="eastAsia" w:ascii="文星仿宋" w:hAnsi="文星仿宋" w:eastAsia="文星仿宋" w:cs="文星仿宋"/>
          <w:kern w:val="0"/>
          <w:sz w:val="32"/>
          <w:szCs w:val="32"/>
        </w:rPr>
      </w:pPr>
      <w:r>
        <w:rPr>
          <w:rFonts w:hint="eastAsia" w:ascii="文星仿宋" w:hAnsi="文星仿宋" w:eastAsia="文星仿宋" w:cs="文星仿宋"/>
          <w:spacing w:val="6"/>
          <w:sz w:val="32"/>
          <w:szCs w:val="32"/>
          <w:lang w:eastAsia="zh-CN"/>
        </w:rPr>
        <w:t>（</w:t>
      </w:r>
      <w:r>
        <w:rPr>
          <w:rFonts w:hint="eastAsia" w:ascii="文星仿宋" w:hAnsi="文星仿宋" w:eastAsia="文星仿宋" w:cs="文星仿宋"/>
          <w:spacing w:val="6"/>
          <w:sz w:val="32"/>
          <w:szCs w:val="32"/>
          <w:lang w:val="en-US" w:eastAsia="zh-CN"/>
        </w:rPr>
        <w:t>一</w:t>
      </w:r>
      <w:r>
        <w:rPr>
          <w:rFonts w:hint="eastAsia" w:ascii="文星仿宋" w:hAnsi="文星仿宋" w:eastAsia="文星仿宋" w:cs="文星仿宋"/>
          <w:spacing w:val="6"/>
          <w:sz w:val="32"/>
          <w:szCs w:val="32"/>
          <w:lang w:eastAsia="zh-CN"/>
        </w:rPr>
        <w:t>）</w:t>
      </w:r>
      <w:r>
        <w:rPr>
          <w:rFonts w:hint="eastAsia" w:ascii="文星仿宋" w:hAnsi="文星仿宋" w:eastAsia="文星仿宋" w:cs="文星仿宋"/>
          <w:spacing w:val="6"/>
          <w:sz w:val="32"/>
          <w:szCs w:val="32"/>
        </w:rPr>
        <w:t>甲方</w:t>
      </w:r>
      <w:r>
        <w:rPr>
          <w:rFonts w:hint="eastAsia" w:ascii="文星仿宋" w:hAnsi="文星仿宋" w:eastAsia="文星仿宋" w:cs="文星仿宋"/>
          <w:kern w:val="0"/>
          <w:sz w:val="32"/>
          <w:szCs w:val="32"/>
        </w:rPr>
        <w:t>配置管理人员，</w:t>
      </w:r>
      <w:r>
        <w:rPr>
          <w:rFonts w:hint="eastAsia" w:ascii="文星仿宋" w:hAnsi="文星仿宋" w:eastAsia="文星仿宋" w:cs="文星仿宋"/>
          <w:spacing w:val="6"/>
          <w:sz w:val="32"/>
          <w:szCs w:val="32"/>
        </w:rPr>
        <w:t>负责</w:t>
      </w:r>
      <w:r>
        <w:rPr>
          <w:rFonts w:hint="eastAsia" w:ascii="文星仿宋" w:hAnsi="文星仿宋" w:eastAsia="文星仿宋" w:cs="文星仿宋"/>
          <w:spacing w:val="6"/>
          <w:sz w:val="32"/>
          <w:szCs w:val="32"/>
          <w:lang w:val="en-US" w:eastAsia="zh-CN"/>
        </w:rPr>
        <w:t>自主轮换</w:t>
      </w:r>
      <w:r>
        <w:rPr>
          <w:rFonts w:hint="eastAsia" w:ascii="文星仿宋" w:hAnsi="文星仿宋" w:eastAsia="文星仿宋" w:cs="文星仿宋"/>
          <w:spacing w:val="6"/>
          <w:sz w:val="32"/>
          <w:szCs w:val="32"/>
        </w:rPr>
        <w:t>储备</w:t>
      </w:r>
      <w:r>
        <w:rPr>
          <w:rFonts w:hint="eastAsia" w:ascii="文星仿宋" w:hAnsi="文星仿宋" w:eastAsia="文星仿宋" w:cs="文星仿宋"/>
          <w:spacing w:val="6"/>
          <w:sz w:val="32"/>
          <w:szCs w:val="32"/>
          <w:lang w:val="en-US" w:eastAsia="zh-CN"/>
        </w:rPr>
        <w:t>食用成品</w:t>
      </w:r>
      <w:r>
        <w:rPr>
          <w:rFonts w:hint="eastAsia" w:ascii="文星仿宋" w:hAnsi="文星仿宋" w:eastAsia="文星仿宋" w:cs="文星仿宋"/>
          <w:spacing w:val="6"/>
          <w:sz w:val="32"/>
          <w:szCs w:val="32"/>
        </w:rPr>
        <w:t>大米的日常监督检查管理。</w:t>
      </w:r>
      <w:r>
        <w:rPr>
          <w:rFonts w:hint="eastAsia" w:ascii="文星仿宋" w:hAnsi="文星仿宋" w:eastAsia="文星仿宋" w:cs="文星仿宋"/>
          <w:kern w:val="0"/>
          <w:sz w:val="32"/>
          <w:szCs w:val="32"/>
        </w:rPr>
        <w:t>真实反映库存食用</w:t>
      </w:r>
      <w:r>
        <w:rPr>
          <w:rFonts w:hint="eastAsia" w:ascii="文星仿宋" w:hAnsi="文星仿宋" w:eastAsia="文星仿宋" w:cs="文星仿宋"/>
          <w:kern w:val="0"/>
          <w:sz w:val="32"/>
          <w:szCs w:val="32"/>
          <w:lang w:val="en-US" w:eastAsia="zh-CN"/>
        </w:rPr>
        <w:t>成品</w:t>
      </w:r>
      <w:r>
        <w:rPr>
          <w:rFonts w:hint="eastAsia" w:ascii="文星仿宋" w:hAnsi="文星仿宋" w:eastAsia="文星仿宋" w:cs="文星仿宋"/>
          <w:kern w:val="0"/>
          <w:sz w:val="32"/>
          <w:szCs w:val="32"/>
        </w:rPr>
        <w:t>大米的库存数量、质量及储存安全情况。</w:t>
      </w:r>
    </w:p>
    <w:p w14:paraId="5F797767">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文星仿宋" w:hAnsi="文星仿宋" w:eastAsia="文星仿宋" w:cs="文星仿宋"/>
          <w:kern w:val="0"/>
          <w:sz w:val="32"/>
          <w:szCs w:val="32"/>
        </w:rPr>
      </w:pPr>
      <w:r>
        <w:rPr>
          <w:rFonts w:hint="eastAsia" w:ascii="文星仿宋" w:hAnsi="文星仿宋" w:eastAsia="文星仿宋" w:cs="文星仿宋"/>
          <w:kern w:val="0"/>
          <w:sz w:val="32"/>
          <w:szCs w:val="32"/>
          <w:lang w:eastAsia="zh-CN"/>
        </w:rPr>
        <w:t>（</w:t>
      </w:r>
      <w:r>
        <w:rPr>
          <w:rFonts w:hint="eastAsia" w:ascii="文星仿宋" w:hAnsi="文星仿宋" w:eastAsia="文星仿宋" w:cs="文星仿宋"/>
          <w:kern w:val="0"/>
          <w:sz w:val="32"/>
          <w:szCs w:val="32"/>
          <w:lang w:val="en-US" w:eastAsia="zh-CN"/>
        </w:rPr>
        <w:t>二</w:t>
      </w:r>
      <w:r>
        <w:rPr>
          <w:rFonts w:hint="eastAsia" w:ascii="文星仿宋" w:hAnsi="文星仿宋" w:eastAsia="文星仿宋" w:cs="文星仿宋"/>
          <w:kern w:val="0"/>
          <w:sz w:val="32"/>
          <w:szCs w:val="32"/>
          <w:lang w:eastAsia="zh-CN"/>
        </w:rPr>
        <w:t>）</w:t>
      </w:r>
      <w:r>
        <w:rPr>
          <w:rFonts w:hint="eastAsia" w:ascii="文星仿宋" w:hAnsi="文星仿宋" w:eastAsia="文星仿宋" w:cs="文星仿宋"/>
          <w:kern w:val="0"/>
          <w:sz w:val="32"/>
          <w:szCs w:val="32"/>
        </w:rPr>
        <w:t>协议期满双方货款及费用结算清楚后，甲方应及时退还风险保证金。</w:t>
      </w:r>
    </w:p>
    <w:p w14:paraId="6824BE3D">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九、乙方相关义务</w:t>
      </w:r>
    </w:p>
    <w:p w14:paraId="6380022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val="en-US" w:eastAsia="zh-CN"/>
        </w:rPr>
        <w:t>（一）乙方应严格遵守法律法规和梅州市市级储备粮的有关管理规定，配置专职保管人员，</w:t>
      </w:r>
      <w:r>
        <w:rPr>
          <w:rFonts w:hint="eastAsia" w:ascii="文星仿宋" w:hAnsi="文星仿宋" w:eastAsia="文星仿宋" w:cs="文星仿宋"/>
          <w:kern w:val="0"/>
          <w:sz w:val="32"/>
          <w:szCs w:val="32"/>
          <w:highlight w:val="none"/>
        </w:rPr>
        <w:t>负责</w:t>
      </w:r>
      <w:r>
        <w:rPr>
          <w:rFonts w:hint="eastAsia" w:ascii="文星仿宋" w:hAnsi="文星仿宋" w:eastAsia="文星仿宋" w:cs="文星仿宋"/>
          <w:sz w:val="32"/>
          <w:szCs w:val="32"/>
          <w:highlight w:val="none"/>
        </w:rPr>
        <w:t>食用</w:t>
      </w:r>
      <w:r>
        <w:rPr>
          <w:rFonts w:hint="eastAsia" w:ascii="文星仿宋" w:hAnsi="文星仿宋" w:eastAsia="文星仿宋" w:cs="文星仿宋"/>
          <w:sz w:val="32"/>
          <w:szCs w:val="32"/>
          <w:highlight w:val="none"/>
          <w:lang w:val="en-US" w:eastAsia="zh-CN"/>
        </w:rPr>
        <w:t>成品大米</w:t>
      </w:r>
      <w:r>
        <w:rPr>
          <w:rFonts w:hint="eastAsia" w:ascii="文星仿宋" w:hAnsi="文星仿宋" w:eastAsia="文星仿宋" w:cs="文星仿宋"/>
          <w:sz w:val="32"/>
          <w:szCs w:val="32"/>
          <w:highlight w:val="none"/>
        </w:rPr>
        <w:t>的储备管理工作，按甲方要求建立相应的账、卡、牌、簿、表等，在次月</w:t>
      </w:r>
      <w:r>
        <w:rPr>
          <w:rFonts w:hint="eastAsia" w:ascii="Times New Roman" w:hAnsi="Times New Roman" w:eastAsia="文星仿宋" w:cs="Times New Roman"/>
          <w:sz w:val="32"/>
          <w:szCs w:val="32"/>
          <w:lang w:val="en-US" w:eastAsia="zh-CN"/>
        </w:rPr>
        <w:t>2</w:t>
      </w:r>
      <w:r>
        <w:rPr>
          <w:rFonts w:hint="eastAsia" w:ascii="文星仿宋" w:hAnsi="文星仿宋" w:eastAsia="文星仿宋" w:cs="文星仿宋"/>
          <w:sz w:val="32"/>
          <w:szCs w:val="32"/>
          <w:highlight w:val="none"/>
        </w:rPr>
        <w:t>日前向甲方如实上报上月末代储</w:t>
      </w:r>
      <w:bookmarkStart w:id="20" w:name="OLE_LINK22"/>
      <w:r>
        <w:rPr>
          <w:rFonts w:hint="eastAsia" w:ascii="文星仿宋" w:hAnsi="文星仿宋" w:eastAsia="文星仿宋" w:cs="文星仿宋"/>
          <w:sz w:val="32"/>
          <w:szCs w:val="32"/>
          <w:highlight w:val="none"/>
        </w:rPr>
        <w:t>市级储备</w:t>
      </w:r>
      <w:r>
        <w:rPr>
          <w:rFonts w:hint="eastAsia" w:ascii="文星仿宋" w:hAnsi="文星仿宋" w:eastAsia="文星仿宋" w:cs="文星仿宋"/>
          <w:sz w:val="32"/>
          <w:szCs w:val="32"/>
          <w:highlight w:val="none"/>
          <w:lang w:val="en-US" w:eastAsia="zh-CN"/>
        </w:rPr>
        <w:t>食用成品大米</w:t>
      </w:r>
      <w:bookmarkEnd w:id="20"/>
      <w:r>
        <w:rPr>
          <w:rFonts w:hint="eastAsia" w:ascii="文星仿宋" w:hAnsi="文星仿宋" w:eastAsia="文星仿宋" w:cs="文星仿宋"/>
          <w:sz w:val="32"/>
          <w:szCs w:val="32"/>
          <w:highlight w:val="none"/>
        </w:rPr>
        <w:t>的库存报表。</w:t>
      </w:r>
    </w:p>
    <w:p w14:paraId="603A703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乙方必须对代储的</w:t>
      </w:r>
      <w:bookmarkStart w:id="21" w:name="OLE_LINK28"/>
      <w:r>
        <w:rPr>
          <w:rFonts w:hint="eastAsia" w:ascii="文星仿宋" w:hAnsi="文星仿宋" w:eastAsia="文星仿宋" w:cs="文星仿宋"/>
          <w:sz w:val="32"/>
          <w:szCs w:val="32"/>
        </w:rPr>
        <w:t>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w:t>
      </w:r>
      <w:bookmarkEnd w:id="21"/>
      <w:r>
        <w:rPr>
          <w:rFonts w:hint="eastAsia" w:ascii="文星仿宋" w:hAnsi="文星仿宋" w:eastAsia="文星仿宋" w:cs="文星仿宋"/>
          <w:sz w:val="32"/>
          <w:szCs w:val="32"/>
        </w:rPr>
        <w:t>作好账务记录，保证储备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大米的库存数量真实；按有关标准安全堆放</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不得混存</w:t>
      </w:r>
      <w:r>
        <w:rPr>
          <w:rFonts w:hint="eastAsia" w:ascii="文星仿宋" w:hAnsi="文星仿宋" w:eastAsia="文星仿宋" w:cs="文星仿宋"/>
          <w:sz w:val="32"/>
          <w:szCs w:val="32"/>
        </w:rPr>
        <w:t>。</w:t>
      </w:r>
    </w:p>
    <w:p w14:paraId="3663E03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乙方应遵守滚动轮换，数量不得超过甲方承储数量的</w:t>
      </w:r>
      <w:r>
        <w:rPr>
          <w:rFonts w:hint="default" w:ascii="Times New Roman" w:hAnsi="Times New Roman" w:eastAsia="文星仿宋" w:cs="Times New Roman"/>
          <w:sz w:val="32"/>
          <w:szCs w:val="32"/>
        </w:rPr>
        <w:t>10</w:t>
      </w:r>
      <w:r>
        <w:rPr>
          <w:rFonts w:hint="eastAsia" w:ascii="文星仿宋" w:hAnsi="文星仿宋" w:eastAsia="文星仿宋" w:cs="文星仿宋"/>
          <w:sz w:val="32"/>
          <w:szCs w:val="32"/>
        </w:rPr>
        <w:t>% 。</w:t>
      </w:r>
    </w:p>
    <w:p w14:paraId="358B172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四</w:t>
      </w:r>
      <w:r>
        <w:rPr>
          <w:rFonts w:hint="eastAsia" w:ascii="文星仿宋" w:hAnsi="文星仿宋" w:eastAsia="文星仿宋" w:cs="文星仿宋"/>
          <w:sz w:val="32"/>
          <w:szCs w:val="32"/>
          <w:lang w:eastAsia="zh-CN"/>
        </w:rPr>
        <w:t>）</w:t>
      </w:r>
      <w:bookmarkStart w:id="22" w:name="OLE_LINK35"/>
      <w:r>
        <w:rPr>
          <w:rFonts w:hint="eastAsia" w:ascii="文星仿宋" w:hAnsi="文星仿宋" w:eastAsia="文星仿宋" w:cs="文星仿宋"/>
          <w:sz w:val="32"/>
          <w:szCs w:val="32"/>
        </w:rPr>
        <w:t>乙方</w:t>
      </w:r>
      <w:bookmarkEnd w:id="22"/>
      <w:r>
        <w:rPr>
          <w:rFonts w:hint="eastAsia" w:ascii="文星仿宋" w:hAnsi="文星仿宋" w:eastAsia="文星仿宋" w:cs="文星仿宋"/>
          <w:sz w:val="32"/>
          <w:szCs w:val="32"/>
        </w:rPr>
        <w:t>代储</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大米储存</w:t>
      </w:r>
      <w:r>
        <w:rPr>
          <w:rFonts w:hint="eastAsia" w:ascii="文星仿宋" w:hAnsi="文星仿宋" w:eastAsia="文星仿宋" w:cs="文星仿宋"/>
          <w:sz w:val="32"/>
          <w:szCs w:val="32"/>
          <w:lang w:val="en-US" w:eastAsia="zh-CN"/>
        </w:rPr>
        <w:t>仓房</w:t>
      </w:r>
      <w:r>
        <w:rPr>
          <w:rFonts w:hint="eastAsia" w:ascii="文星仿宋" w:hAnsi="文星仿宋" w:eastAsia="文星仿宋" w:cs="文星仿宋"/>
          <w:sz w:val="32"/>
          <w:szCs w:val="32"/>
        </w:rPr>
        <w:t>，非经甲方许可不得私自变更。乙方</w:t>
      </w:r>
      <w:r>
        <w:rPr>
          <w:rFonts w:hint="eastAsia" w:ascii="文星仿宋" w:hAnsi="文星仿宋" w:eastAsia="文星仿宋" w:cs="文星仿宋"/>
          <w:sz w:val="32"/>
          <w:szCs w:val="32"/>
          <w:lang w:val="en-US" w:eastAsia="zh-CN"/>
        </w:rPr>
        <w:t>需要调整</w:t>
      </w:r>
      <w:r>
        <w:rPr>
          <w:rFonts w:hint="eastAsia" w:ascii="文星仿宋" w:hAnsi="文星仿宋" w:eastAsia="文星仿宋" w:cs="文星仿宋"/>
          <w:sz w:val="32"/>
          <w:szCs w:val="32"/>
        </w:rPr>
        <w:t>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w:t>
      </w:r>
      <w:r>
        <w:rPr>
          <w:rFonts w:hint="eastAsia" w:ascii="文星仿宋" w:hAnsi="文星仿宋" w:eastAsia="文星仿宋" w:cs="文星仿宋"/>
          <w:sz w:val="32"/>
          <w:szCs w:val="32"/>
          <w:lang w:val="en-US" w:eastAsia="zh-CN"/>
        </w:rPr>
        <w:t>储存仓房的，应向甲方提出申请。</w:t>
      </w:r>
    </w:p>
    <w:p w14:paraId="1548ED0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五</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每个季度必须向甲方提供第三方有资质的检测机构出具的大米检测报告。检测指标与第四条（六）一致。</w:t>
      </w:r>
    </w:p>
    <w:p w14:paraId="3A52D49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bookmarkStart w:id="23" w:name="OLE_LINK11"/>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六</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w:t>
      </w:r>
      <w:bookmarkEnd w:id="23"/>
      <w:r>
        <w:rPr>
          <w:rFonts w:hint="eastAsia" w:ascii="文星仿宋" w:hAnsi="文星仿宋" w:eastAsia="文星仿宋" w:cs="文星仿宋"/>
          <w:sz w:val="32"/>
          <w:szCs w:val="32"/>
          <w:lang w:val="en-US" w:eastAsia="zh-CN"/>
        </w:rPr>
        <w:t>必须遵守</w:t>
      </w:r>
      <w:r>
        <w:rPr>
          <w:rFonts w:hint="eastAsia" w:ascii="文星仿宋" w:hAnsi="文星仿宋" w:eastAsia="文星仿宋" w:cs="文星仿宋"/>
          <w:sz w:val="32"/>
          <w:szCs w:val="32"/>
          <w:highlight w:val="none"/>
        </w:rPr>
        <w:t>市发</w:t>
      </w:r>
      <w:r>
        <w:rPr>
          <w:rFonts w:hint="eastAsia" w:ascii="文星仿宋" w:hAnsi="文星仿宋" w:eastAsia="文星仿宋" w:cs="文星仿宋"/>
          <w:sz w:val="32"/>
          <w:szCs w:val="32"/>
          <w:highlight w:val="none"/>
          <w:lang w:val="en-US" w:eastAsia="zh-CN"/>
        </w:rPr>
        <w:t>展改革</w:t>
      </w:r>
      <w:r>
        <w:rPr>
          <w:rFonts w:hint="eastAsia" w:ascii="文星仿宋" w:hAnsi="文星仿宋" w:eastAsia="文星仿宋" w:cs="文星仿宋"/>
          <w:sz w:val="32"/>
          <w:szCs w:val="32"/>
          <w:highlight w:val="none"/>
        </w:rPr>
        <w:t>局</w:t>
      </w:r>
      <w:r>
        <w:rPr>
          <w:rFonts w:hint="eastAsia" w:ascii="文星仿宋" w:hAnsi="文星仿宋" w:eastAsia="文星仿宋" w:cs="文星仿宋"/>
          <w:sz w:val="32"/>
          <w:szCs w:val="32"/>
        </w:rPr>
        <w:t>、市财政局、</w:t>
      </w:r>
      <w:r>
        <w:rPr>
          <w:rFonts w:hint="eastAsia" w:ascii="文星仿宋" w:hAnsi="文星仿宋" w:eastAsia="文星仿宋" w:cs="文星仿宋"/>
          <w:sz w:val="32"/>
          <w:szCs w:val="32"/>
          <w:highlight w:val="none"/>
        </w:rPr>
        <w:t>农发行</w:t>
      </w:r>
      <w:r>
        <w:rPr>
          <w:rFonts w:hint="eastAsia" w:ascii="文星仿宋" w:hAnsi="文星仿宋" w:eastAsia="文星仿宋" w:cs="文星仿宋"/>
          <w:sz w:val="32"/>
          <w:szCs w:val="32"/>
          <w:highlight w:val="none"/>
          <w:lang w:val="en-US" w:eastAsia="zh-CN"/>
        </w:rPr>
        <w:t>梅州市分行</w:t>
      </w:r>
      <w:r>
        <w:rPr>
          <w:rFonts w:hint="eastAsia" w:ascii="文星仿宋" w:hAnsi="文星仿宋" w:eastAsia="文星仿宋" w:cs="文星仿宋"/>
          <w:sz w:val="32"/>
          <w:szCs w:val="32"/>
        </w:rPr>
        <w:t>或其他相关部门</w:t>
      </w:r>
      <w:r>
        <w:rPr>
          <w:rFonts w:hint="eastAsia" w:ascii="文星仿宋" w:hAnsi="文星仿宋" w:eastAsia="文星仿宋" w:cs="文星仿宋"/>
          <w:sz w:val="32"/>
          <w:szCs w:val="32"/>
          <w:lang w:val="en-US" w:eastAsia="zh-CN"/>
        </w:rPr>
        <w:t>颁布的各项规章制度和管理办法。</w:t>
      </w:r>
    </w:p>
    <w:p w14:paraId="214E00D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bookmarkStart w:id="24" w:name="OLE_LINK12"/>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七</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w:t>
      </w:r>
      <w:bookmarkEnd w:id="24"/>
      <w:r>
        <w:rPr>
          <w:rFonts w:hint="eastAsia" w:ascii="文星仿宋" w:hAnsi="文星仿宋" w:eastAsia="文星仿宋" w:cs="文星仿宋"/>
          <w:sz w:val="32"/>
          <w:szCs w:val="32"/>
          <w:lang w:val="en-US" w:eastAsia="zh-CN"/>
        </w:rPr>
        <w:t>必须使用</w:t>
      </w:r>
      <w:bookmarkStart w:id="25" w:name="OLE_LINK13"/>
      <w:r>
        <w:rPr>
          <w:rFonts w:hint="eastAsia" w:ascii="文星仿宋" w:hAnsi="文星仿宋" w:eastAsia="文星仿宋" w:cs="文星仿宋"/>
          <w:sz w:val="32"/>
          <w:szCs w:val="32"/>
          <w:lang w:val="en-US" w:eastAsia="zh-CN"/>
        </w:rPr>
        <w:t>智能化系统</w:t>
      </w:r>
      <w:bookmarkEnd w:id="25"/>
      <w:r>
        <w:rPr>
          <w:rFonts w:hint="eastAsia" w:ascii="文星仿宋" w:hAnsi="文星仿宋" w:eastAsia="文星仿宋" w:cs="文星仿宋"/>
          <w:sz w:val="32"/>
          <w:szCs w:val="32"/>
          <w:lang w:val="en-US" w:eastAsia="zh-CN"/>
        </w:rPr>
        <w:t>管理代储的大米，大米的轮入、轮出应凭出入库验收单准确录入系统，确保智能化系统数据与库存数一致。储存大米的仓库必须安装网络摄像头，并接入智能化系统。</w:t>
      </w:r>
      <w:r>
        <w:rPr>
          <w:rFonts w:hint="eastAsia" w:ascii="文星仿宋" w:hAnsi="文星仿宋" w:eastAsia="文星仿宋" w:cs="文星仿宋"/>
          <w:sz w:val="32"/>
          <w:szCs w:val="32"/>
        </w:rPr>
        <w:t>乙方</w:t>
      </w:r>
      <w:bookmarkStart w:id="26" w:name="OLE_LINK45"/>
      <w:r>
        <w:rPr>
          <w:rFonts w:hint="eastAsia" w:ascii="文星仿宋" w:hAnsi="文星仿宋" w:eastAsia="文星仿宋" w:cs="文星仿宋"/>
          <w:sz w:val="32"/>
          <w:szCs w:val="32"/>
          <w:lang w:val="en-US" w:eastAsia="zh-CN"/>
        </w:rPr>
        <w:t>使用的智能化系统与省粮食和应急物资综合管理信息平台实现互联互通。</w:t>
      </w:r>
      <w:bookmarkEnd w:id="26"/>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须向甲方提供智能化系统的帐号密码，用于甲方监管。</w:t>
      </w:r>
    </w:p>
    <w:p w14:paraId="15AEFDC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highlight w:val="none"/>
          <w:lang w:val="en-US" w:eastAsia="zh-CN"/>
        </w:rPr>
      </w:pPr>
      <w:r>
        <w:rPr>
          <w:rFonts w:hint="eastAsia" w:ascii="文星仿宋" w:hAnsi="文星仿宋" w:eastAsia="文星仿宋" w:cs="文星仿宋"/>
          <w:sz w:val="32"/>
          <w:szCs w:val="32"/>
          <w:lang w:val="en-US" w:eastAsia="zh-CN"/>
        </w:rPr>
        <w:t>（八）</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应严格执行《粮油仓储管理办法》、《粮油储藏技术规范》，确保代储的</w:t>
      </w:r>
      <w:r>
        <w:rPr>
          <w:rFonts w:hint="eastAsia" w:ascii="文星仿宋" w:hAnsi="文星仿宋" w:eastAsia="文星仿宋" w:cs="文星仿宋"/>
          <w:sz w:val="32"/>
          <w:szCs w:val="32"/>
          <w:highlight w:val="none"/>
        </w:rPr>
        <w:t>市级储备</w:t>
      </w:r>
      <w:r>
        <w:rPr>
          <w:rFonts w:hint="eastAsia" w:ascii="文星仿宋" w:hAnsi="文星仿宋" w:eastAsia="文星仿宋" w:cs="文星仿宋"/>
          <w:sz w:val="32"/>
          <w:szCs w:val="32"/>
          <w:highlight w:val="none"/>
          <w:lang w:val="en-US" w:eastAsia="zh-CN"/>
        </w:rPr>
        <w:t>食用成品大米储存安全。严格遵守国家、省和市相关质量要求，建立健全代储大米质量监控和追溯制度，确保实物库存质量安全，并符合国家食品安全相关规定。乙方粮库作业与管理必须遵守《粮库安全生产守则》,防止发生生产安全事故。</w:t>
      </w:r>
    </w:p>
    <w:p w14:paraId="1994CC3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（九）</w:t>
      </w:r>
      <w:bookmarkStart w:id="27" w:name="OLE_LINK20"/>
      <w:r>
        <w:rPr>
          <w:rFonts w:hint="eastAsia" w:ascii="文星仿宋" w:hAnsi="文星仿宋" w:eastAsia="文星仿宋" w:cs="文星仿宋"/>
          <w:sz w:val="32"/>
          <w:szCs w:val="32"/>
          <w:lang w:val="en-US" w:eastAsia="zh-CN"/>
        </w:rPr>
        <w:t>代储</w:t>
      </w:r>
      <w:bookmarkEnd w:id="27"/>
      <w:r>
        <w:rPr>
          <w:rFonts w:hint="eastAsia" w:ascii="文星仿宋" w:hAnsi="文星仿宋" w:eastAsia="文星仿宋" w:cs="文星仿宋"/>
          <w:sz w:val="32"/>
          <w:szCs w:val="32"/>
          <w:lang w:val="en-US" w:eastAsia="zh-CN"/>
        </w:rPr>
        <w:t>的成品大米应具有正常粮食风味、无异味、无变质、无发热、无霉变、无虫害、无结露、无污染等现象。</w:t>
      </w:r>
    </w:p>
    <w:p w14:paraId="59F4882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（十）成品大米储藏应以防虫抑霉、减少损耗损失、延缓品质下</w:t>
      </w:r>
      <w:r>
        <w:rPr>
          <w:rFonts w:hint="default" w:ascii="文星仿宋" w:hAnsi="文星仿宋" w:eastAsia="文星仿宋" w:cs="文星仿宋"/>
          <w:sz w:val="32"/>
          <w:szCs w:val="32"/>
          <w:lang w:val="en-US" w:eastAsia="zh-CN"/>
        </w:rPr>
        <w:t>降、避免污染为主要目标，采用准低温储藏、低温储藏或气调储藏等储粮技术。</w:t>
      </w:r>
    </w:p>
    <w:p w14:paraId="2CDB22B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成品大米应储存在卫生、阴凉、干燥、避光的地方，不得</w:t>
      </w:r>
      <w:r>
        <w:rPr>
          <w:rFonts w:hint="default" w:ascii="文星仿宋" w:hAnsi="文星仿宋" w:eastAsia="文星仿宋" w:cs="文星仿宋"/>
          <w:sz w:val="32"/>
          <w:szCs w:val="32"/>
          <w:lang w:val="en-US" w:eastAsia="zh-CN"/>
        </w:rPr>
        <w:t>与有害、有毒物品一同存放，尤其要避开有异常气味的物品。</w:t>
      </w:r>
    </w:p>
    <w:p w14:paraId="7B14429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（十一）成品大米堆码作业按《广东省政府储备大米堆码作业技术指引</w:t>
      </w:r>
      <w:r>
        <w:rPr>
          <w:rFonts w:hint="default" w:ascii="文星仿宋" w:hAnsi="文星仿宋" w:eastAsia="文星仿宋" w:cs="文星仿宋"/>
          <w:sz w:val="32"/>
          <w:szCs w:val="32"/>
          <w:lang w:val="en-US" w:eastAsia="zh-CN"/>
        </w:rPr>
        <w:t>（试行）》执行，堆垛整齐、稳固。</w:t>
      </w:r>
    </w:p>
    <w:p w14:paraId="346BE1C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（十二）</w:t>
      </w:r>
      <w:bookmarkStart w:id="28" w:name="OLE_LINK23"/>
      <w:r>
        <w:rPr>
          <w:rFonts w:hint="eastAsia" w:ascii="文星仿宋" w:hAnsi="文星仿宋" w:eastAsia="文星仿宋" w:cs="文星仿宋"/>
          <w:sz w:val="32"/>
          <w:szCs w:val="32"/>
          <w:lang w:val="en-US" w:eastAsia="zh-CN"/>
        </w:rPr>
        <w:t>乙方</w:t>
      </w:r>
      <w:bookmarkEnd w:id="28"/>
      <w:r>
        <w:rPr>
          <w:rFonts w:hint="eastAsia" w:ascii="文星仿宋" w:hAnsi="文星仿宋" w:eastAsia="文星仿宋" w:cs="文星仿宋"/>
          <w:sz w:val="32"/>
          <w:szCs w:val="32"/>
          <w:lang w:val="en-US" w:eastAsia="zh-CN"/>
        </w:rPr>
        <w:t>发生可能危及</w:t>
      </w:r>
      <w:bookmarkStart w:id="29" w:name="OLE_LINK24"/>
      <w:r>
        <w:rPr>
          <w:rFonts w:hint="eastAsia" w:ascii="文星仿宋" w:hAnsi="文星仿宋" w:eastAsia="文星仿宋" w:cs="文星仿宋"/>
          <w:sz w:val="32"/>
          <w:szCs w:val="32"/>
          <w:lang w:val="en-US" w:eastAsia="zh-CN"/>
        </w:rPr>
        <w:t>市级储备食用成品大米</w:t>
      </w:r>
      <w:bookmarkEnd w:id="29"/>
      <w:r>
        <w:rPr>
          <w:rFonts w:hint="eastAsia" w:ascii="文星仿宋" w:hAnsi="文星仿宋" w:eastAsia="文星仿宋" w:cs="文星仿宋"/>
          <w:sz w:val="32"/>
          <w:szCs w:val="32"/>
          <w:lang w:val="en-US" w:eastAsia="zh-CN"/>
        </w:rPr>
        <w:t>安全的重大情况的，应及时向</w:t>
      </w:r>
      <w:bookmarkStart w:id="30" w:name="OLE_LINK21"/>
      <w:r>
        <w:rPr>
          <w:rFonts w:hint="eastAsia" w:ascii="文星仿宋" w:hAnsi="文星仿宋" w:eastAsia="文星仿宋" w:cs="文星仿宋"/>
          <w:sz w:val="32"/>
          <w:szCs w:val="32"/>
          <w:lang w:val="en-US" w:eastAsia="zh-CN"/>
        </w:rPr>
        <w:t>甲方</w:t>
      </w:r>
      <w:bookmarkEnd w:id="30"/>
      <w:r>
        <w:rPr>
          <w:rFonts w:hint="eastAsia" w:ascii="文星仿宋" w:hAnsi="文星仿宋" w:eastAsia="文星仿宋" w:cs="文星仿宋"/>
          <w:sz w:val="32"/>
          <w:szCs w:val="32"/>
          <w:lang w:val="en-US" w:eastAsia="zh-CN"/>
        </w:rPr>
        <w:t>报告，甲方应立即采取有效措施予以处理。</w:t>
      </w:r>
    </w:p>
    <w:p w14:paraId="571B7B1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highlight w:val="none"/>
          <w:lang w:val="en-US" w:eastAsia="zh-CN"/>
        </w:rPr>
      </w:pPr>
      <w:r>
        <w:rPr>
          <w:rFonts w:hint="eastAsia" w:ascii="文星仿宋" w:hAnsi="文星仿宋" w:eastAsia="文星仿宋" w:cs="文星仿宋"/>
          <w:sz w:val="32"/>
          <w:szCs w:val="32"/>
          <w:highlight w:val="none"/>
          <w:lang w:val="en-US" w:eastAsia="zh-CN"/>
        </w:rPr>
        <w:t>（十三）</w:t>
      </w:r>
      <w:bookmarkStart w:id="31" w:name="OLE_LINK32"/>
      <w:r>
        <w:rPr>
          <w:rFonts w:hint="eastAsia" w:ascii="文星仿宋" w:hAnsi="文星仿宋" w:eastAsia="文星仿宋" w:cs="文星仿宋"/>
          <w:sz w:val="32"/>
          <w:szCs w:val="32"/>
        </w:rPr>
        <w:t>乙方</w:t>
      </w:r>
      <w:bookmarkEnd w:id="31"/>
      <w:r>
        <w:rPr>
          <w:rFonts w:hint="eastAsia" w:ascii="文星仿宋" w:hAnsi="文星仿宋" w:eastAsia="文星仿宋" w:cs="文星仿宋"/>
          <w:sz w:val="32"/>
          <w:szCs w:val="32"/>
          <w:lang w:val="en-US" w:eastAsia="zh-CN"/>
        </w:rPr>
        <w:t>应积极应用科学储粮技术，保障</w:t>
      </w:r>
      <w:r>
        <w:rPr>
          <w:rFonts w:hint="eastAsia" w:ascii="文星仿宋" w:hAnsi="文星仿宋" w:eastAsia="文星仿宋" w:cs="文星仿宋"/>
          <w:sz w:val="32"/>
          <w:szCs w:val="32"/>
          <w:highlight w:val="none"/>
        </w:rPr>
        <w:t>市级储备</w:t>
      </w:r>
      <w:r>
        <w:rPr>
          <w:rFonts w:hint="eastAsia" w:ascii="文星仿宋" w:hAnsi="文星仿宋" w:eastAsia="文星仿宋" w:cs="文星仿宋"/>
          <w:sz w:val="32"/>
          <w:szCs w:val="32"/>
          <w:highlight w:val="none"/>
          <w:lang w:val="en-US" w:eastAsia="zh-CN"/>
        </w:rPr>
        <w:t>食用成品大米储存安全、品质优良，切实做到节粮减损。</w:t>
      </w:r>
    </w:p>
    <w:p w14:paraId="3390385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highlight w:val="none"/>
          <w:lang w:val="en-US" w:eastAsia="zh-CN"/>
        </w:rPr>
        <w:t>（十四）</w:t>
      </w:r>
      <w:bookmarkStart w:id="32" w:name="OLE_LINK33"/>
      <w:r>
        <w:rPr>
          <w:rFonts w:hint="eastAsia" w:ascii="文星仿宋" w:hAnsi="文星仿宋" w:eastAsia="文星仿宋" w:cs="文星仿宋"/>
          <w:sz w:val="32"/>
          <w:szCs w:val="32"/>
        </w:rPr>
        <w:t>乙方</w:t>
      </w:r>
      <w:bookmarkEnd w:id="32"/>
      <w:r>
        <w:rPr>
          <w:rFonts w:hint="eastAsia" w:ascii="文星仿宋" w:hAnsi="文星仿宋" w:eastAsia="文星仿宋" w:cs="文星仿宋"/>
          <w:sz w:val="32"/>
          <w:szCs w:val="32"/>
          <w:lang w:val="en-US" w:eastAsia="zh-CN"/>
        </w:rPr>
        <w:t>变更企业名称的，应向甲方提出代储合同变更申请。甲方审核确认后，与</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重新签订代储合同，并将相关情况报</w:t>
      </w:r>
      <w:bookmarkStart w:id="33" w:name="OLE_LINK34"/>
      <w:r>
        <w:rPr>
          <w:rFonts w:hint="eastAsia" w:ascii="文星仿宋" w:hAnsi="文星仿宋" w:eastAsia="文星仿宋" w:cs="文星仿宋"/>
          <w:sz w:val="32"/>
          <w:szCs w:val="32"/>
          <w:lang w:val="en-US" w:eastAsia="zh-CN"/>
        </w:rPr>
        <w:t>市粮食和储备行政管理部门</w:t>
      </w:r>
      <w:bookmarkEnd w:id="33"/>
      <w:r>
        <w:rPr>
          <w:rFonts w:hint="eastAsia" w:ascii="文星仿宋" w:hAnsi="文星仿宋" w:eastAsia="文星仿宋" w:cs="文星仿宋"/>
          <w:sz w:val="32"/>
          <w:szCs w:val="32"/>
          <w:lang w:val="en-US" w:eastAsia="zh-CN"/>
        </w:rPr>
        <w:t>、市财政部门。</w:t>
      </w:r>
    </w:p>
    <w:p w14:paraId="17A396D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bookmarkStart w:id="34" w:name="OLE_LINK36"/>
      <w:r>
        <w:rPr>
          <w:rFonts w:hint="eastAsia" w:ascii="文星仿宋" w:hAnsi="文星仿宋" w:eastAsia="文星仿宋" w:cs="文星仿宋"/>
          <w:sz w:val="32"/>
          <w:szCs w:val="32"/>
        </w:rPr>
        <w:t>乙方</w:t>
      </w:r>
      <w:bookmarkEnd w:id="34"/>
      <w:r>
        <w:rPr>
          <w:rFonts w:hint="eastAsia" w:ascii="文星仿宋" w:hAnsi="文星仿宋" w:eastAsia="文星仿宋" w:cs="文星仿宋"/>
          <w:sz w:val="32"/>
          <w:szCs w:val="32"/>
          <w:lang w:val="en-US" w:eastAsia="zh-CN"/>
        </w:rPr>
        <w:t>控股权变更导致代储合同关系变化的，</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应同时向甲方提出代储合同变更申请，甲方应审核后提出意见，报</w:t>
      </w:r>
    </w:p>
    <w:p w14:paraId="0BA1EC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市粮食和储备行政管理部门批准后按规定办理。</w:t>
      </w:r>
    </w:p>
    <w:p w14:paraId="439152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 xml:space="preserve">    （十五）市人民政府需要动用</w:t>
      </w:r>
      <w:r>
        <w:rPr>
          <w:rFonts w:hint="eastAsia" w:ascii="文星仿宋" w:hAnsi="文星仿宋" w:eastAsia="文星仿宋" w:cs="文星仿宋"/>
          <w:sz w:val="32"/>
          <w:szCs w:val="32"/>
          <w:highlight w:val="none"/>
        </w:rPr>
        <w:t>市级储备</w:t>
      </w:r>
      <w:r>
        <w:rPr>
          <w:rFonts w:hint="eastAsia" w:ascii="文星仿宋" w:hAnsi="文星仿宋" w:eastAsia="文星仿宋" w:cs="文星仿宋"/>
          <w:sz w:val="32"/>
          <w:szCs w:val="32"/>
          <w:highlight w:val="none"/>
          <w:lang w:val="en-US" w:eastAsia="zh-CN"/>
        </w:rPr>
        <w:t>食用成品大米时，</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必须履行责任，无条件服从动用安排，全力配合工作，保证动用指令的执行。</w:t>
      </w:r>
    </w:p>
    <w:p w14:paraId="2DDB6401">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 xml:space="preserve">    （十六）</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对</w:t>
      </w:r>
      <w:bookmarkStart w:id="35" w:name="OLE_LINK37"/>
      <w:r>
        <w:rPr>
          <w:rFonts w:hint="eastAsia" w:ascii="文星仿宋" w:hAnsi="文星仿宋" w:eastAsia="文星仿宋" w:cs="文星仿宋"/>
          <w:sz w:val="32"/>
          <w:szCs w:val="32"/>
          <w:lang w:val="en-US" w:eastAsia="zh-CN"/>
        </w:rPr>
        <w:t>市粮食和储备行政管理部门、财政部门、审计机关的监督检查人员依法履行</w:t>
      </w:r>
      <w:bookmarkEnd w:id="35"/>
      <w:r>
        <w:rPr>
          <w:rFonts w:hint="eastAsia" w:ascii="文星仿宋" w:hAnsi="文星仿宋" w:eastAsia="文星仿宋" w:cs="文星仿宋"/>
          <w:sz w:val="32"/>
          <w:szCs w:val="32"/>
          <w:lang w:val="en-US" w:eastAsia="zh-CN"/>
        </w:rPr>
        <w:t>职责，应当给予配合。不得拒绝、阻挠、干涉市粮食和储备行政管理部门、财政部门、审计机关的监督检查人员依法履行监督检查职责。</w:t>
      </w:r>
    </w:p>
    <w:p w14:paraId="3A31C80F">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w:t>
      </w:r>
      <w:r>
        <w:rPr>
          <w:rFonts w:hint="eastAsia" w:ascii="文星仿宋" w:hAnsi="文星仿宋" w:eastAsia="文星仿宋" w:cs="文星仿宋"/>
          <w:b/>
          <w:sz w:val="32"/>
          <w:szCs w:val="32"/>
          <w:lang w:val="en-US" w:eastAsia="zh-CN"/>
        </w:rPr>
        <w:t>监督</w:t>
      </w:r>
      <w:r>
        <w:rPr>
          <w:rFonts w:hint="eastAsia" w:ascii="文星仿宋" w:hAnsi="文星仿宋" w:eastAsia="文星仿宋" w:cs="文星仿宋"/>
          <w:b/>
          <w:sz w:val="32"/>
          <w:szCs w:val="32"/>
        </w:rPr>
        <w:t>检查</w:t>
      </w:r>
    </w:p>
    <w:p w14:paraId="4F331E05">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highlight w:val="none"/>
          <w:lang w:eastAsia="zh-CN"/>
        </w:rPr>
      </w:pPr>
      <w:r>
        <w:rPr>
          <w:rFonts w:hint="eastAsia" w:ascii="文星仿宋" w:hAnsi="文星仿宋" w:eastAsia="文星仿宋" w:cs="文星仿宋"/>
          <w:sz w:val="32"/>
          <w:szCs w:val="32"/>
          <w:highlight w:val="none"/>
        </w:rPr>
        <w:t>市发</w:t>
      </w:r>
      <w:r>
        <w:rPr>
          <w:rFonts w:hint="eastAsia" w:ascii="文星仿宋" w:hAnsi="文星仿宋" w:eastAsia="文星仿宋" w:cs="文星仿宋"/>
          <w:sz w:val="32"/>
          <w:szCs w:val="32"/>
          <w:highlight w:val="none"/>
          <w:lang w:val="en-US" w:eastAsia="zh-CN"/>
        </w:rPr>
        <w:t>展改革</w:t>
      </w:r>
      <w:r>
        <w:rPr>
          <w:rFonts w:hint="eastAsia" w:ascii="文星仿宋" w:hAnsi="文星仿宋" w:eastAsia="文星仿宋" w:cs="文星仿宋"/>
          <w:sz w:val="32"/>
          <w:szCs w:val="32"/>
          <w:highlight w:val="none"/>
        </w:rPr>
        <w:t>局、市财政局、农发行</w:t>
      </w:r>
      <w:r>
        <w:rPr>
          <w:rFonts w:hint="eastAsia" w:ascii="文星仿宋" w:hAnsi="文星仿宋" w:eastAsia="文星仿宋" w:cs="文星仿宋"/>
          <w:sz w:val="32"/>
          <w:szCs w:val="32"/>
          <w:highlight w:val="none"/>
          <w:lang w:val="en-US" w:eastAsia="zh-CN"/>
        </w:rPr>
        <w:t>梅州市分行</w:t>
      </w:r>
      <w:r>
        <w:rPr>
          <w:rFonts w:hint="eastAsia" w:ascii="文星仿宋" w:hAnsi="文星仿宋" w:eastAsia="文星仿宋" w:cs="文星仿宋"/>
          <w:sz w:val="32"/>
          <w:szCs w:val="32"/>
          <w:highlight w:val="none"/>
        </w:rPr>
        <w:t>、甲方</w:t>
      </w:r>
      <w:r>
        <w:rPr>
          <w:rFonts w:hint="eastAsia" w:ascii="文星仿宋" w:hAnsi="文星仿宋" w:eastAsia="文星仿宋" w:cs="文星仿宋"/>
          <w:sz w:val="32"/>
          <w:szCs w:val="32"/>
          <w:highlight w:val="none"/>
          <w:lang w:val="en-US" w:eastAsia="zh-CN"/>
        </w:rPr>
        <w:t>等</w:t>
      </w:r>
      <w:r>
        <w:rPr>
          <w:rFonts w:hint="eastAsia" w:ascii="文星仿宋" w:hAnsi="文星仿宋" w:eastAsia="文星仿宋" w:cs="文星仿宋"/>
          <w:sz w:val="32"/>
          <w:szCs w:val="32"/>
          <w:highlight w:val="none"/>
        </w:rPr>
        <w:t>相关部门将定期或不定期对乙方</w:t>
      </w:r>
      <w:r>
        <w:rPr>
          <w:rFonts w:hint="eastAsia" w:ascii="文星仿宋" w:hAnsi="文星仿宋" w:eastAsia="文星仿宋" w:cs="文星仿宋"/>
          <w:sz w:val="32"/>
          <w:szCs w:val="32"/>
          <w:highlight w:val="none"/>
          <w:lang w:val="en-US" w:eastAsia="zh-CN"/>
        </w:rPr>
        <w:t>代储</w:t>
      </w:r>
      <w:r>
        <w:rPr>
          <w:rFonts w:hint="eastAsia" w:ascii="文星仿宋" w:hAnsi="文星仿宋" w:eastAsia="文星仿宋" w:cs="文星仿宋"/>
          <w:sz w:val="32"/>
          <w:szCs w:val="32"/>
          <w:highlight w:val="none"/>
        </w:rPr>
        <w:t>的</w:t>
      </w:r>
      <w:bookmarkStart w:id="36" w:name="OLE_LINK27"/>
      <w:r>
        <w:rPr>
          <w:rFonts w:hint="eastAsia" w:ascii="文星仿宋" w:hAnsi="文星仿宋" w:eastAsia="文星仿宋" w:cs="文星仿宋"/>
          <w:sz w:val="32"/>
          <w:szCs w:val="32"/>
          <w:highlight w:val="none"/>
          <w:lang w:val="en-US" w:eastAsia="zh-CN"/>
        </w:rPr>
        <w:t>食用成品大米</w:t>
      </w:r>
      <w:bookmarkEnd w:id="36"/>
      <w:r>
        <w:rPr>
          <w:rFonts w:hint="eastAsia" w:ascii="文星仿宋" w:hAnsi="文星仿宋" w:eastAsia="文星仿宋" w:cs="文星仿宋"/>
          <w:sz w:val="32"/>
          <w:szCs w:val="32"/>
          <w:highlight w:val="none"/>
          <w:lang w:val="en-US" w:eastAsia="zh-CN"/>
        </w:rPr>
        <w:t>的代储地点</w:t>
      </w:r>
      <w:r>
        <w:rPr>
          <w:rFonts w:hint="eastAsia" w:ascii="文星仿宋" w:hAnsi="文星仿宋" w:eastAsia="文星仿宋" w:cs="文星仿宋"/>
          <w:sz w:val="32"/>
          <w:szCs w:val="32"/>
          <w:highlight w:val="none"/>
        </w:rPr>
        <w:t>、品种、数量、品质</w:t>
      </w:r>
      <w:r>
        <w:rPr>
          <w:rFonts w:hint="eastAsia" w:ascii="文星仿宋" w:hAnsi="文星仿宋" w:eastAsia="文星仿宋" w:cs="文星仿宋"/>
          <w:sz w:val="32"/>
          <w:szCs w:val="32"/>
          <w:highlight w:val="none"/>
          <w:lang w:eastAsia="zh-CN"/>
        </w:rPr>
        <w:t>、</w:t>
      </w:r>
      <w:r>
        <w:rPr>
          <w:rFonts w:hint="eastAsia" w:ascii="文星仿宋" w:hAnsi="文星仿宋" w:eastAsia="文星仿宋" w:cs="文星仿宋"/>
          <w:sz w:val="32"/>
          <w:szCs w:val="32"/>
          <w:highlight w:val="none"/>
          <w:lang w:val="en-US" w:eastAsia="zh-CN"/>
        </w:rPr>
        <w:t>安全生产</w:t>
      </w:r>
      <w:r>
        <w:rPr>
          <w:rFonts w:hint="eastAsia" w:ascii="文星仿宋" w:hAnsi="文星仿宋" w:eastAsia="文星仿宋" w:cs="文星仿宋"/>
          <w:sz w:val="32"/>
          <w:szCs w:val="32"/>
          <w:highlight w:val="none"/>
        </w:rPr>
        <w:t>等进行监督检查，乙方应积极配合</w:t>
      </w:r>
      <w:r>
        <w:rPr>
          <w:rFonts w:hint="eastAsia" w:ascii="文星仿宋" w:hAnsi="文星仿宋" w:eastAsia="文星仿宋" w:cs="文星仿宋"/>
          <w:sz w:val="32"/>
          <w:szCs w:val="32"/>
          <w:highlight w:val="none"/>
          <w:lang w:eastAsia="zh-CN"/>
        </w:rPr>
        <w:t>。</w:t>
      </w:r>
      <w:r>
        <w:rPr>
          <w:rFonts w:hint="eastAsia" w:ascii="文星仿宋" w:hAnsi="文星仿宋" w:eastAsia="文星仿宋" w:cs="文星仿宋"/>
          <w:sz w:val="32"/>
          <w:szCs w:val="32"/>
          <w:highlight w:val="none"/>
          <w:lang w:val="en-US" w:eastAsia="zh-CN"/>
        </w:rPr>
        <w:t>若发现有不符合要求情况，可要求</w:t>
      </w:r>
      <w:r>
        <w:rPr>
          <w:rFonts w:hint="eastAsia" w:ascii="文星仿宋" w:hAnsi="文星仿宋" w:eastAsia="文星仿宋" w:cs="文星仿宋"/>
          <w:sz w:val="32"/>
          <w:szCs w:val="32"/>
          <w:highlight w:val="none"/>
        </w:rPr>
        <w:t>乙方</w:t>
      </w:r>
      <w:r>
        <w:rPr>
          <w:rFonts w:hint="eastAsia" w:ascii="文星仿宋" w:hAnsi="文星仿宋" w:eastAsia="文星仿宋" w:cs="文星仿宋"/>
          <w:sz w:val="32"/>
          <w:szCs w:val="32"/>
          <w:highlight w:val="none"/>
          <w:lang w:val="en-US" w:eastAsia="zh-CN"/>
        </w:rPr>
        <w:t>限期改正，并按本协议第十三条追究相应违约责任</w:t>
      </w:r>
      <w:r>
        <w:rPr>
          <w:rFonts w:hint="eastAsia" w:ascii="文星仿宋" w:hAnsi="文星仿宋" w:eastAsia="文星仿宋" w:cs="文星仿宋"/>
          <w:sz w:val="32"/>
          <w:szCs w:val="32"/>
          <w:highlight w:val="none"/>
        </w:rPr>
        <w:t>。若出现</w:t>
      </w:r>
      <w:r>
        <w:rPr>
          <w:rFonts w:hint="default" w:ascii="Times New Roman" w:hAnsi="Times New Roman" w:eastAsia="文星仿宋" w:cs="Times New Roman"/>
          <w:sz w:val="32"/>
          <w:szCs w:val="32"/>
          <w:highlight w:val="none"/>
        </w:rPr>
        <w:t>3</w:t>
      </w:r>
      <w:r>
        <w:rPr>
          <w:rFonts w:hint="eastAsia" w:ascii="文星仿宋" w:hAnsi="文星仿宋" w:eastAsia="文星仿宋" w:cs="文星仿宋"/>
          <w:sz w:val="32"/>
          <w:szCs w:val="32"/>
          <w:highlight w:val="none"/>
        </w:rPr>
        <w:t>次检查不合格且限期未完成整改的情形，</w:t>
      </w:r>
      <w:r>
        <w:rPr>
          <w:rFonts w:hint="eastAsia" w:ascii="文星仿宋" w:hAnsi="文星仿宋" w:eastAsia="文星仿宋" w:cs="文星仿宋"/>
          <w:sz w:val="32"/>
          <w:szCs w:val="32"/>
          <w:highlight w:val="none"/>
          <w:lang w:val="en-US" w:eastAsia="zh-CN"/>
        </w:rPr>
        <w:t>视为</w:t>
      </w:r>
      <w:bookmarkStart w:id="37" w:name="OLE_LINK14"/>
      <w:r>
        <w:rPr>
          <w:rFonts w:hint="eastAsia" w:ascii="文星仿宋" w:hAnsi="文星仿宋" w:eastAsia="文星仿宋" w:cs="文星仿宋"/>
          <w:sz w:val="32"/>
          <w:szCs w:val="32"/>
          <w:highlight w:val="none"/>
        </w:rPr>
        <w:t>乙方</w:t>
      </w:r>
      <w:bookmarkEnd w:id="37"/>
      <w:r>
        <w:rPr>
          <w:rFonts w:hint="eastAsia" w:ascii="文星仿宋" w:hAnsi="文星仿宋" w:eastAsia="文星仿宋" w:cs="文星仿宋"/>
          <w:sz w:val="32"/>
          <w:szCs w:val="32"/>
          <w:highlight w:val="none"/>
          <w:lang w:val="en-US" w:eastAsia="zh-CN"/>
        </w:rPr>
        <w:t>违约，</w:t>
      </w:r>
      <w:r>
        <w:rPr>
          <w:rFonts w:hint="eastAsia" w:ascii="文星仿宋" w:hAnsi="文星仿宋" w:eastAsia="文星仿宋" w:cs="文星仿宋"/>
          <w:sz w:val="32"/>
          <w:szCs w:val="32"/>
          <w:highlight w:val="none"/>
        </w:rPr>
        <w:t>甲方有权单方解除</w:t>
      </w:r>
      <w:r>
        <w:rPr>
          <w:rFonts w:hint="eastAsia" w:ascii="文星仿宋" w:hAnsi="文星仿宋" w:eastAsia="文星仿宋" w:cs="文星仿宋"/>
          <w:sz w:val="32"/>
          <w:szCs w:val="32"/>
          <w:highlight w:val="none"/>
          <w:lang w:val="en-US" w:eastAsia="zh-CN"/>
        </w:rPr>
        <w:t>协议</w:t>
      </w:r>
      <w:r>
        <w:rPr>
          <w:rFonts w:hint="eastAsia" w:ascii="文星仿宋" w:hAnsi="文星仿宋" w:eastAsia="文星仿宋" w:cs="文星仿宋"/>
          <w:sz w:val="32"/>
          <w:szCs w:val="32"/>
          <w:highlight w:val="none"/>
        </w:rPr>
        <w:t>，同时将乙方列入甲方</w:t>
      </w:r>
      <w:bookmarkStart w:id="38" w:name="OLE_LINK40"/>
      <w:r>
        <w:rPr>
          <w:rFonts w:hint="eastAsia" w:ascii="文星仿宋" w:hAnsi="文星仿宋" w:eastAsia="文星仿宋" w:cs="文星仿宋"/>
          <w:sz w:val="32"/>
          <w:szCs w:val="32"/>
          <w:highlight w:val="none"/>
          <w:lang w:val="en-US" w:eastAsia="zh-CN"/>
        </w:rPr>
        <w:t>自主轮换食用大米代储</w:t>
      </w:r>
      <w:r>
        <w:rPr>
          <w:rFonts w:hint="eastAsia" w:ascii="文星仿宋" w:hAnsi="文星仿宋" w:eastAsia="文星仿宋" w:cs="文星仿宋"/>
          <w:sz w:val="32"/>
          <w:szCs w:val="32"/>
          <w:highlight w:val="none"/>
        </w:rPr>
        <w:t>招标</w:t>
      </w:r>
      <w:bookmarkEnd w:id="38"/>
      <w:r>
        <w:rPr>
          <w:rFonts w:hint="eastAsia" w:ascii="文星仿宋" w:hAnsi="文星仿宋" w:eastAsia="文星仿宋" w:cs="文星仿宋"/>
          <w:sz w:val="32"/>
          <w:szCs w:val="32"/>
          <w:highlight w:val="none"/>
        </w:rPr>
        <w:t>黑名单</w:t>
      </w:r>
      <w:r>
        <w:rPr>
          <w:rFonts w:hint="eastAsia" w:ascii="文星仿宋" w:hAnsi="文星仿宋" w:eastAsia="文星仿宋" w:cs="文星仿宋"/>
          <w:sz w:val="32"/>
          <w:szCs w:val="32"/>
          <w:highlight w:val="none"/>
          <w:lang w:eastAsia="zh-CN"/>
        </w:rPr>
        <w:t>。</w:t>
      </w:r>
    </w:p>
    <w:p w14:paraId="1D1892D2">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十一、保管责任及风险承担</w:t>
      </w:r>
    </w:p>
    <w:p w14:paraId="1AF183D4">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应当按照国家和省、市有关粮食仓储管理规定对代储的</w:t>
      </w:r>
      <w:r>
        <w:rPr>
          <w:rFonts w:hint="eastAsia" w:ascii="文星仿宋" w:hAnsi="文星仿宋" w:eastAsia="文星仿宋" w:cs="文星仿宋"/>
          <w:sz w:val="32"/>
          <w:szCs w:val="32"/>
        </w:rPr>
        <w:t>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w:t>
      </w:r>
      <w:r>
        <w:rPr>
          <w:rFonts w:hint="eastAsia" w:ascii="文星仿宋" w:hAnsi="文星仿宋" w:eastAsia="文星仿宋" w:cs="文星仿宋"/>
          <w:sz w:val="32"/>
          <w:szCs w:val="32"/>
          <w:lang w:val="en-US" w:eastAsia="zh-CN"/>
        </w:rPr>
        <w:t>储存状况进行经常性检查，及时解决存在问题，不得造成代储</w:t>
      </w:r>
      <w:bookmarkStart w:id="39" w:name="OLE_LINK29"/>
      <w:r>
        <w:rPr>
          <w:rFonts w:hint="eastAsia" w:ascii="文星仿宋" w:hAnsi="文星仿宋" w:eastAsia="文星仿宋" w:cs="文星仿宋"/>
          <w:sz w:val="32"/>
          <w:szCs w:val="32"/>
        </w:rPr>
        <w:t>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w:t>
      </w:r>
      <w:bookmarkEnd w:id="39"/>
      <w:r>
        <w:rPr>
          <w:rFonts w:hint="eastAsia" w:ascii="文星仿宋" w:hAnsi="文星仿宋" w:eastAsia="文星仿宋" w:cs="文星仿宋"/>
          <w:sz w:val="32"/>
          <w:szCs w:val="32"/>
          <w:lang w:val="en-US" w:eastAsia="zh-CN"/>
        </w:rPr>
        <w:t>出现重度不宜存、霉变等情况。</w:t>
      </w:r>
    </w:p>
    <w:p w14:paraId="78503D52">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在代储期内，甲方委托代储的市级储备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大米由</w:t>
      </w:r>
      <w:bookmarkStart w:id="40" w:name="OLE_LINK26"/>
      <w:r>
        <w:rPr>
          <w:rFonts w:hint="eastAsia" w:ascii="文星仿宋" w:hAnsi="文星仿宋" w:eastAsia="文星仿宋" w:cs="文星仿宋"/>
          <w:sz w:val="32"/>
          <w:szCs w:val="32"/>
        </w:rPr>
        <w:t>乙方</w:t>
      </w:r>
      <w:bookmarkEnd w:id="40"/>
      <w:r>
        <w:rPr>
          <w:rFonts w:hint="eastAsia" w:ascii="文星仿宋" w:hAnsi="文星仿宋" w:eastAsia="文星仿宋" w:cs="文星仿宋"/>
          <w:sz w:val="32"/>
          <w:szCs w:val="32"/>
        </w:rPr>
        <w:t>统一保管，所有损耗、变质、灭失等风险</w:t>
      </w:r>
      <w:r>
        <w:rPr>
          <w:rFonts w:hint="eastAsia" w:ascii="文星仿宋" w:hAnsi="文星仿宋" w:eastAsia="文星仿宋" w:cs="文星仿宋"/>
          <w:sz w:val="32"/>
          <w:szCs w:val="32"/>
          <w:lang w:val="en-US" w:eastAsia="zh-CN"/>
        </w:rPr>
        <w:t>概</w:t>
      </w:r>
      <w:r>
        <w:rPr>
          <w:rFonts w:hint="eastAsia" w:ascii="文星仿宋" w:hAnsi="文星仿宋" w:eastAsia="文星仿宋" w:cs="文星仿宋"/>
          <w:sz w:val="32"/>
          <w:szCs w:val="32"/>
        </w:rPr>
        <w:t>由乙方承担，若乙方对甲方委托代储的</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大米投保的，保费由乙方自付。</w:t>
      </w:r>
    </w:p>
    <w:p w14:paraId="61FDFA47">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十二、协议变更及中止</w:t>
      </w:r>
    </w:p>
    <w:p w14:paraId="29F785D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本协议代储期内，若因政府指令等因素，</w:t>
      </w:r>
      <w:bookmarkStart w:id="41" w:name="OLE_LINK15"/>
      <w:r>
        <w:rPr>
          <w:rFonts w:hint="eastAsia" w:ascii="文星仿宋" w:hAnsi="文星仿宋" w:eastAsia="文星仿宋" w:cs="文星仿宋"/>
          <w:sz w:val="32"/>
          <w:szCs w:val="32"/>
        </w:rPr>
        <w:t>乙方</w:t>
      </w:r>
      <w:bookmarkEnd w:id="41"/>
      <w:r>
        <w:rPr>
          <w:rFonts w:hint="eastAsia" w:ascii="文星仿宋" w:hAnsi="文星仿宋" w:eastAsia="文星仿宋" w:cs="文星仿宋"/>
          <w:sz w:val="32"/>
          <w:szCs w:val="32"/>
        </w:rPr>
        <w:t>代储的</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大米数量需要重新调整的，</w:t>
      </w:r>
      <w:r>
        <w:rPr>
          <w:rFonts w:hint="eastAsia" w:ascii="文星仿宋" w:hAnsi="文星仿宋" w:eastAsia="文星仿宋" w:cs="文星仿宋"/>
          <w:sz w:val="32"/>
          <w:szCs w:val="32"/>
          <w:lang w:val="en-US" w:eastAsia="zh-CN"/>
        </w:rPr>
        <w:t>或取消自主轮换储备任务，</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应当无条件同意，</w:t>
      </w:r>
      <w:r>
        <w:rPr>
          <w:rFonts w:hint="eastAsia" w:ascii="文星仿宋" w:hAnsi="文星仿宋" w:eastAsia="文星仿宋" w:cs="文星仿宋"/>
          <w:sz w:val="32"/>
          <w:szCs w:val="32"/>
        </w:rPr>
        <w:t>不视为甲方违约。</w:t>
      </w:r>
    </w:p>
    <w:p w14:paraId="42D3969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highlight w:val="none"/>
          <w:lang w:eastAsia="zh-CN"/>
        </w:rPr>
        <w:t>（</w:t>
      </w:r>
      <w:r>
        <w:rPr>
          <w:rFonts w:hint="eastAsia" w:ascii="文星仿宋" w:hAnsi="文星仿宋" w:eastAsia="文星仿宋" w:cs="文星仿宋"/>
          <w:sz w:val="32"/>
          <w:szCs w:val="32"/>
          <w:highlight w:val="none"/>
          <w:lang w:val="en-US" w:eastAsia="zh-CN"/>
        </w:rPr>
        <w:t>二</w:t>
      </w:r>
      <w:r>
        <w:rPr>
          <w:rFonts w:hint="eastAsia" w:ascii="文星仿宋" w:hAnsi="文星仿宋" w:eastAsia="文星仿宋" w:cs="文星仿宋"/>
          <w:sz w:val="32"/>
          <w:szCs w:val="32"/>
          <w:highlight w:val="none"/>
          <w:lang w:eastAsia="zh-CN"/>
        </w:rPr>
        <w:t>）</w:t>
      </w:r>
      <w:r>
        <w:rPr>
          <w:rFonts w:hint="eastAsia" w:ascii="文星仿宋" w:hAnsi="文星仿宋" w:eastAsia="文星仿宋" w:cs="文星仿宋"/>
          <w:sz w:val="32"/>
          <w:szCs w:val="32"/>
          <w:highlight w:val="none"/>
        </w:rPr>
        <w:t>乙方在本协议约定的代储期内转营或关闭，或因其他原因不再具备代储能力的，应提前</w:t>
      </w:r>
      <w:r>
        <w:rPr>
          <w:rFonts w:hint="eastAsia" w:ascii="文星仿宋" w:hAnsi="文星仿宋" w:eastAsia="文星仿宋" w:cs="文星仿宋"/>
          <w:sz w:val="32"/>
          <w:szCs w:val="32"/>
          <w:highlight w:val="none"/>
          <w:lang w:val="en-US" w:eastAsia="zh-CN"/>
        </w:rPr>
        <w:t>三</w:t>
      </w:r>
      <w:r>
        <w:rPr>
          <w:rFonts w:hint="eastAsia" w:ascii="文星仿宋" w:hAnsi="文星仿宋" w:eastAsia="文星仿宋" w:cs="文星仿宋"/>
          <w:sz w:val="32"/>
          <w:szCs w:val="32"/>
          <w:highlight w:val="none"/>
        </w:rPr>
        <w:t>个月</w:t>
      </w:r>
      <w:r>
        <w:rPr>
          <w:rFonts w:hint="eastAsia" w:ascii="文星仿宋" w:hAnsi="文星仿宋" w:eastAsia="文星仿宋" w:cs="文星仿宋"/>
          <w:sz w:val="32"/>
          <w:szCs w:val="32"/>
          <w:highlight w:val="none"/>
          <w:lang w:val="en-US" w:eastAsia="zh-CN"/>
        </w:rPr>
        <w:t>书面</w:t>
      </w:r>
      <w:r>
        <w:rPr>
          <w:rFonts w:hint="eastAsia" w:ascii="文星仿宋" w:hAnsi="文星仿宋" w:eastAsia="文星仿宋" w:cs="文星仿宋"/>
          <w:sz w:val="32"/>
          <w:szCs w:val="32"/>
          <w:highlight w:val="none"/>
        </w:rPr>
        <w:t>通知甲方，</w:t>
      </w:r>
      <w:r>
        <w:rPr>
          <w:rFonts w:hint="eastAsia" w:ascii="文星仿宋" w:hAnsi="文星仿宋" w:eastAsia="文星仿宋" w:cs="文星仿宋"/>
          <w:sz w:val="32"/>
          <w:szCs w:val="32"/>
          <w:highlight w:val="none"/>
          <w:lang w:val="en-US" w:eastAsia="zh-CN"/>
        </w:rPr>
        <w:t>并根据梅州市人民政府或其授权的政府职能部门指令对本标的作出处理，处理结束后办理终止代储协议。自主轮换履约保证金划归甲方，情节严重的，甲方视具体情况可追回</w:t>
      </w:r>
      <w:r>
        <w:rPr>
          <w:rFonts w:hint="eastAsia" w:ascii="文星仿宋" w:hAnsi="文星仿宋" w:eastAsia="文星仿宋" w:cs="文星仿宋"/>
          <w:sz w:val="32"/>
          <w:szCs w:val="32"/>
          <w:highlight w:val="none"/>
        </w:rPr>
        <w:t>乙方</w:t>
      </w:r>
      <w:r>
        <w:rPr>
          <w:rFonts w:hint="default" w:ascii="Times New Roman" w:hAnsi="Times New Roman" w:eastAsia="文星仿宋" w:cs="Times New Roman"/>
          <w:sz w:val="32"/>
          <w:szCs w:val="32"/>
          <w:highlight w:val="none"/>
          <w:lang w:val="en-US" w:eastAsia="zh-CN"/>
        </w:rPr>
        <w:t>1</w:t>
      </w:r>
      <w:r>
        <w:rPr>
          <w:rFonts w:hint="eastAsia" w:ascii="文星仿宋" w:hAnsi="文星仿宋" w:eastAsia="文星仿宋" w:cs="文星仿宋"/>
          <w:sz w:val="32"/>
          <w:szCs w:val="32"/>
          <w:highlight w:val="none"/>
          <w:lang w:val="en-US" w:eastAsia="zh-CN"/>
        </w:rPr>
        <w:t>年的费用补贴。</w:t>
      </w:r>
    </w:p>
    <w:p w14:paraId="032E17F6">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十三、违约责任</w:t>
      </w:r>
    </w:p>
    <w:p w14:paraId="2977C5F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甲方检查若发现乙方实际储备的</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大米不符合本协议品质要求，有权要求乙方限期更换，已付的当年</w:t>
      </w:r>
      <w:r>
        <w:rPr>
          <w:rFonts w:hint="eastAsia" w:ascii="文星仿宋" w:hAnsi="文星仿宋" w:eastAsia="文星仿宋" w:cs="文星仿宋"/>
          <w:sz w:val="32"/>
          <w:szCs w:val="32"/>
          <w:lang w:val="en-US" w:eastAsia="zh-CN"/>
        </w:rPr>
        <w:t>代储费用</w:t>
      </w:r>
      <w:r>
        <w:rPr>
          <w:rFonts w:hint="eastAsia" w:ascii="文星仿宋" w:hAnsi="文星仿宋" w:eastAsia="文星仿宋" w:cs="文星仿宋"/>
          <w:sz w:val="32"/>
          <w:szCs w:val="32"/>
        </w:rPr>
        <w:t>可全数追回，并按每吨</w:t>
      </w:r>
      <w:r>
        <w:rPr>
          <w:rFonts w:hint="default" w:ascii="Times New Roman" w:hAnsi="Times New Roman" w:eastAsia="文星仿宋" w:cs="Times New Roman"/>
          <w:sz w:val="32"/>
          <w:szCs w:val="32"/>
        </w:rPr>
        <w:t>50</w:t>
      </w:r>
      <w:r>
        <w:rPr>
          <w:rFonts w:hint="eastAsia" w:ascii="文星仿宋" w:hAnsi="文星仿宋" w:eastAsia="文星仿宋" w:cs="文星仿宋"/>
          <w:sz w:val="32"/>
          <w:szCs w:val="32"/>
        </w:rPr>
        <w:t>元</w:t>
      </w:r>
      <w:bookmarkStart w:id="42" w:name="OLE_LINK16"/>
      <w:r>
        <w:rPr>
          <w:rFonts w:hint="eastAsia" w:ascii="文星仿宋" w:hAnsi="文星仿宋" w:eastAsia="文星仿宋" w:cs="文星仿宋"/>
          <w:sz w:val="32"/>
          <w:szCs w:val="32"/>
          <w:lang w:val="en-US" w:eastAsia="zh-CN"/>
        </w:rPr>
        <w:t>支付违约金给甲方</w:t>
      </w:r>
      <w:bookmarkEnd w:id="42"/>
      <w:r>
        <w:rPr>
          <w:rFonts w:hint="eastAsia" w:ascii="文星仿宋" w:hAnsi="文星仿宋" w:eastAsia="文星仿宋" w:cs="文星仿宋"/>
          <w:sz w:val="32"/>
          <w:szCs w:val="32"/>
        </w:rPr>
        <w:t>；若乙方不能限期更换或全年检查超过三次不足代储数量</w:t>
      </w:r>
      <w:r>
        <w:rPr>
          <w:rFonts w:hint="default" w:ascii="Times New Roman" w:hAnsi="Times New Roman" w:eastAsia="文星仿宋" w:cs="Times New Roman"/>
          <w:sz w:val="32"/>
          <w:szCs w:val="32"/>
        </w:rPr>
        <w:t>90</w:t>
      </w:r>
      <w:r>
        <w:rPr>
          <w:rFonts w:hint="eastAsia" w:ascii="文星仿宋" w:hAnsi="文星仿宋" w:eastAsia="文星仿宋" w:cs="文星仿宋"/>
          <w:sz w:val="32"/>
          <w:szCs w:val="32"/>
        </w:rPr>
        <w:t>%的，甲方有权解除协议，乙方无条件全额退回甲方</w:t>
      </w:r>
      <w:r>
        <w:rPr>
          <w:rFonts w:hint="eastAsia" w:ascii="文星仿宋" w:hAnsi="文星仿宋" w:eastAsia="文星仿宋" w:cs="文星仿宋"/>
          <w:sz w:val="32"/>
          <w:szCs w:val="32"/>
          <w:lang w:val="en-US" w:eastAsia="zh-CN"/>
        </w:rPr>
        <w:t>所付的购食用成品大米款及代储费用</w:t>
      </w:r>
      <w:r>
        <w:rPr>
          <w:rFonts w:hint="eastAsia" w:ascii="文星仿宋" w:hAnsi="文星仿宋" w:eastAsia="文星仿宋" w:cs="文星仿宋"/>
          <w:sz w:val="32"/>
          <w:szCs w:val="32"/>
        </w:rPr>
        <w:t>。</w:t>
      </w:r>
    </w:p>
    <w:p w14:paraId="49F722B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在市政府需要动用储备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大米时，若乙方不能提供符合本协议要求的品质和数量的</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大米，甲方有权责令乙方限期补足，已付的当年</w:t>
      </w:r>
      <w:r>
        <w:rPr>
          <w:rFonts w:hint="eastAsia" w:ascii="文星仿宋" w:hAnsi="文星仿宋" w:eastAsia="文星仿宋" w:cs="文星仿宋"/>
          <w:sz w:val="32"/>
          <w:szCs w:val="32"/>
          <w:lang w:val="en-US" w:eastAsia="zh-CN"/>
        </w:rPr>
        <w:t>代储费用可</w:t>
      </w:r>
      <w:r>
        <w:rPr>
          <w:rFonts w:hint="eastAsia" w:ascii="文星仿宋" w:hAnsi="文星仿宋" w:eastAsia="文星仿宋" w:cs="文星仿宋"/>
          <w:sz w:val="32"/>
          <w:szCs w:val="32"/>
        </w:rPr>
        <w:t>全数追回，并按不足部分每吨</w:t>
      </w:r>
      <w:r>
        <w:rPr>
          <w:rFonts w:hint="default" w:ascii="Times New Roman" w:hAnsi="Times New Roman" w:eastAsia="文星仿宋" w:cs="Times New Roman"/>
          <w:sz w:val="32"/>
          <w:szCs w:val="32"/>
        </w:rPr>
        <w:t>100</w:t>
      </w:r>
      <w:r>
        <w:rPr>
          <w:rFonts w:hint="eastAsia" w:ascii="文星仿宋" w:hAnsi="文星仿宋" w:eastAsia="文星仿宋" w:cs="文星仿宋"/>
          <w:sz w:val="32"/>
          <w:szCs w:val="32"/>
        </w:rPr>
        <w:t>元</w:t>
      </w:r>
      <w:r>
        <w:rPr>
          <w:rFonts w:hint="eastAsia" w:ascii="文星仿宋" w:hAnsi="文星仿宋" w:eastAsia="文星仿宋" w:cs="文星仿宋"/>
          <w:sz w:val="32"/>
          <w:szCs w:val="32"/>
          <w:lang w:val="en-US" w:eastAsia="zh-CN"/>
        </w:rPr>
        <w:t>支付违约金给甲方</w:t>
      </w:r>
      <w:r>
        <w:rPr>
          <w:rFonts w:hint="eastAsia" w:ascii="文星仿宋" w:hAnsi="文星仿宋" w:eastAsia="文星仿宋" w:cs="文星仿宋"/>
          <w:sz w:val="32"/>
          <w:szCs w:val="32"/>
        </w:rPr>
        <w:t>；若</w:t>
      </w:r>
      <w:bookmarkStart w:id="43" w:name="OLE_LINK17"/>
      <w:r>
        <w:rPr>
          <w:rFonts w:hint="eastAsia" w:ascii="文星仿宋" w:hAnsi="文星仿宋" w:eastAsia="文星仿宋" w:cs="文星仿宋"/>
          <w:sz w:val="32"/>
          <w:szCs w:val="32"/>
        </w:rPr>
        <w:t>乙方</w:t>
      </w:r>
      <w:bookmarkEnd w:id="43"/>
      <w:r>
        <w:rPr>
          <w:rFonts w:hint="eastAsia" w:ascii="文星仿宋" w:hAnsi="文星仿宋" w:eastAsia="文星仿宋" w:cs="文星仿宋"/>
          <w:sz w:val="32"/>
          <w:szCs w:val="32"/>
        </w:rPr>
        <w:t>不能限期补足，则由政府出资购买不足部分，包括购买价款在内的全部成本由乙方承担，甲方有权解除协议，乙方无条件全额退回甲方付给的</w:t>
      </w:r>
      <w:r>
        <w:rPr>
          <w:rFonts w:hint="eastAsia" w:ascii="文星仿宋" w:hAnsi="文星仿宋" w:eastAsia="文星仿宋" w:cs="文星仿宋"/>
          <w:sz w:val="32"/>
          <w:szCs w:val="32"/>
          <w:lang w:val="en-US" w:eastAsia="zh-CN"/>
        </w:rPr>
        <w:t>购食用成品大米款及代储费用</w:t>
      </w:r>
      <w:r>
        <w:rPr>
          <w:rFonts w:hint="eastAsia" w:ascii="文星仿宋" w:hAnsi="文星仿宋" w:eastAsia="文星仿宋" w:cs="文星仿宋"/>
          <w:sz w:val="32"/>
          <w:szCs w:val="32"/>
        </w:rPr>
        <w:t>。</w:t>
      </w:r>
    </w:p>
    <w:p w14:paraId="77685B6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违反（一）、（二）条规定解除协议后，甲方提请市有关部门取消其代储任务，</w:t>
      </w:r>
      <w:bookmarkStart w:id="44" w:name="OLE_LINK41"/>
      <w:r>
        <w:rPr>
          <w:rFonts w:hint="eastAsia" w:ascii="文星仿宋" w:hAnsi="文星仿宋" w:eastAsia="文星仿宋" w:cs="文星仿宋"/>
          <w:sz w:val="32"/>
          <w:szCs w:val="32"/>
          <w:lang w:val="en-US" w:eastAsia="zh-CN"/>
        </w:rPr>
        <w:t>自取消代储任务之日起三年内，</w:t>
      </w:r>
      <w:bookmarkEnd w:id="44"/>
      <w:r>
        <w:rPr>
          <w:rFonts w:hint="eastAsia" w:ascii="文星仿宋" w:hAnsi="文星仿宋" w:eastAsia="文星仿宋" w:cs="文星仿宋"/>
          <w:sz w:val="32"/>
          <w:szCs w:val="32"/>
          <w:lang w:val="en-US" w:eastAsia="zh-CN"/>
        </w:rPr>
        <w:t>甲方不受理</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代储市级储备任务。</w:t>
      </w:r>
    </w:p>
    <w:p w14:paraId="46A97F1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四</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若乙方的行为情节严重，造成恶劣社会影响和严重损失的，移交司法机关追究刑事责任。</w:t>
      </w:r>
    </w:p>
    <w:p w14:paraId="252FCC38">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十四、争议处理</w:t>
      </w:r>
    </w:p>
    <w:p w14:paraId="431A3DAE">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本协议项下发生的争议，由双方当事人协商解决；协商不成的，提交</w:t>
      </w:r>
      <w:r>
        <w:rPr>
          <w:rFonts w:hint="eastAsia" w:ascii="文星仿宋" w:hAnsi="文星仿宋" w:eastAsia="文星仿宋" w:cs="文星仿宋"/>
          <w:sz w:val="32"/>
          <w:szCs w:val="32"/>
          <w:highlight w:val="none"/>
        </w:rPr>
        <w:t>市发</w:t>
      </w:r>
      <w:r>
        <w:rPr>
          <w:rFonts w:hint="eastAsia" w:ascii="文星仿宋" w:hAnsi="文星仿宋" w:eastAsia="文星仿宋" w:cs="文星仿宋"/>
          <w:sz w:val="32"/>
          <w:szCs w:val="32"/>
          <w:highlight w:val="none"/>
          <w:lang w:val="en-US" w:eastAsia="zh-CN"/>
        </w:rPr>
        <w:t>展改革</w:t>
      </w:r>
      <w:r>
        <w:rPr>
          <w:rFonts w:hint="eastAsia" w:ascii="文星仿宋" w:hAnsi="文星仿宋" w:eastAsia="文星仿宋" w:cs="文星仿宋"/>
          <w:sz w:val="32"/>
          <w:szCs w:val="32"/>
          <w:highlight w:val="none"/>
        </w:rPr>
        <w:t>局</w:t>
      </w:r>
      <w:r>
        <w:rPr>
          <w:rFonts w:hint="eastAsia" w:ascii="文星仿宋" w:hAnsi="文星仿宋" w:eastAsia="文星仿宋" w:cs="文星仿宋"/>
          <w:sz w:val="32"/>
          <w:szCs w:val="32"/>
        </w:rPr>
        <w:t>调解或</w:t>
      </w:r>
      <w:r>
        <w:rPr>
          <w:rFonts w:hint="eastAsia" w:ascii="文星仿宋" w:hAnsi="文星仿宋" w:eastAsia="文星仿宋" w:cs="文星仿宋"/>
          <w:sz w:val="32"/>
          <w:szCs w:val="32"/>
          <w:lang w:val="en-US" w:eastAsia="zh-CN"/>
        </w:rPr>
        <w:t>由甲方所在地人民法院</w:t>
      </w:r>
      <w:bookmarkStart w:id="45" w:name="OLE_LINK18"/>
      <w:r>
        <w:rPr>
          <w:rFonts w:hint="eastAsia" w:ascii="文星仿宋" w:hAnsi="文星仿宋" w:eastAsia="文星仿宋" w:cs="文星仿宋"/>
          <w:sz w:val="32"/>
          <w:szCs w:val="32"/>
          <w:lang w:val="en-US" w:eastAsia="zh-CN"/>
        </w:rPr>
        <w:t>管辖</w:t>
      </w:r>
      <w:bookmarkEnd w:id="45"/>
      <w:r>
        <w:rPr>
          <w:rFonts w:hint="eastAsia" w:ascii="文星仿宋" w:hAnsi="文星仿宋" w:eastAsia="文星仿宋" w:cs="文星仿宋"/>
          <w:sz w:val="32"/>
          <w:szCs w:val="32"/>
        </w:rPr>
        <w:t>。</w:t>
      </w:r>
    </w:p>
    <w:p w14:paraId="611B6B0E">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十五、协议份数及效力</w:t>
      </w:r>
    </w:p>
    <w:p w14:paraId="12877B1D">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本协议自双方签订之日起生效，有效期至</w:t>
      </w:r>
      <w:r>
        <w:rPr>
          <w:rFonts w:hint="eastAsia" w:ascii="文星仿宋" w:hAnsi="文星仿宋" w:eastAsia="文星仿宋" w:cs="文星仿宋"/>
          <w:sz w:val="32"/>
          <w:szCs w:val="32"/>
          <w:lang w:val="en-US" w:eastAsia="zh-CN"/>
        </w:rPr>
        <w:t>委托</w:t>
      </w:r>
      <w:r>
        <w:rPr>
          <w:rFonts w:hint="eastAsia" w:ascii="文星仿宋" w:hAnsi="文星仿宋" w:eastAsia="文星仿宋" w:cs="文星仿宋"/>
          <w:sz w:val="32"/>
          <w:szCs w:val="32"/>
        </w:rPr>
        <w:t>代储期限届满之日，本协议一式</w:t>
      </w:r>
      <w:r>
        <w:rPr>
          <w:rFonts w:hint="eastAsia" w:ascii="文星仿宋" w:hAnsi="文星仿宋" w:eastAsia="文星仿宋" w:cs="文星仿宋"/>
          <w:sz w:val="32"/>
          <w:szCs w:val="32"/>
          <w:lang w:val="en-US" w:eastAsia="zh-CN"/>
        </w:rPr>
        <w:t>叁</w:t>
      </w:r>
      <w:r>
        <w:rPr>
          <w:rFonts w:hint="eastAsia" w:ascii="文星仿宋" w:hAnsi="文星仿宋" w:eastAsia="文星仿宋" w:cs="文星仿宋"/>
          <w:sz w:val="32"/>
          <w:szCs w:val="32"/>
        </w:rPr>
        <w:t>份。</w:t>
      </w:r>
      <w:r>
        <w:rPr>
          <w:rFonts w:hint="eastAsia" w:ascii="文星仿宋" w:hAnsi="文星仿宋" w:eastAsia="文星仿宋" w:cs="文星仿宋"/>
          <w:sz w:val="32"/>
          <w:szCs w:val="32"/>
          <w:lang w:val="en-US" w:eastAsia="zh-CN"/>
        </w:rPr>
        <w:t>甲</w:t>
      </w:r>
      <w:r>
        <w:rPr>
          <w:rFonts w:hint="eastAsia" w:ascii="文星仿宋" w:hAnsi="文星仿宋" w:eastAsia="文星仿宋" w:cs="文星仿宋"/>
          <w:sz w:val="32"/>
          <w:szCs w:val="32"/>
        </w:rPr>
        <w:t>乙双方各执</w:t>
      </w:r>
      <w:r>
        <w:rPr>
          <w:rFonts w:hint="eastAsia" w:ascii="文星仿宋" w:hAnsi="文星仿宋" w:eastAsia="文星仿宋" w:cs="文星仿宋"/>
          <w:sz w:val="32"/>
          <w:szCs w:val="32"/>
          <w:lang w:val="en-US" w:eastAsia="zh-CN"/>
        </w:rPr>
        <w:t>壹</w:t>
      </w:r>
      <w:r>
        <w:rPr>
          <w:rFonts w:hint="eastAsia" w:ascii="文星仿宋" w:hAnsi="文星仿宋" w:eastAsia="文星仿宋" w:cs="文星仿宋"/>
          <w:sz w:val="32"/>
          <w:szCs w:val="32"/>
        </w:rPr>
        <w:t>份，</w:t>
      </w:r>
      <w:r>
        <w:rPr>
          <w:rFonts w:hint="eastAsia" w:ascii="文星仿宋" w:hAnsi="文星仿宋" w:eastAsia="文星仿宋" w:cs="文星仿宋"/>
          <w:sz w:val="32"/>
          <w:szCs w:val="32"/>
          <w:lang w:val="en-US" w:eastAsia="zh-CN"/>
        </w:rPr>
        <w:t>市嘉应粮食交易中心壹份，</w:t>
      </w:r>
      <w:r>
        <w:rPr>
          <w:rFonts w:hint="eastAsia" w:ascii="文星仿宋" w:hAnsi="文星仿宋" w:eastAsia="文星仿宋" w:cs="文星仿宋"/>
          <w:sz w:val="32"/>
          <w:szCs w:val="32"/>
        </w:rPr>
        <w:t>具同等效力。</w:t>
      </w:r>
    </w:p>
    <w:p w14:paraId="0C31EF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46C8DC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469944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甲方</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盖章</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 xml:space="preserve">：梅州市嘉泰粮食和物资储备有限公司 </w:t>
      </w:r>
    </w:p>
    <w:p w14:paraId="5C326D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签约代表：</w:t>
      </w:r>
    </w:p>
    <w:p w14:paraId="5B30D9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57068B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4D5014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2717DA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盖章</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 xml:space="preserve">：                </w:t>
      </w:r>
    </w:p>
    <w:p w14:paraId="3D083E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签约代表：</w:t>
      </w:r>
    </w:p>
    <w:p w14:paraId="688523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5D8D21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7D892D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4772D6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7851AC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确认单位：梅州市嘉应粮食交易中心有限公司</w:t>
      </w:r>
    </w:p>
    <w:p w14:paraId="611B57E6">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文星仿宋" w:cs="Times New Roman"/>
          <w:sz w:val="32"/>
          <w:szCs w:val="32"/>
        </w:rPr>
      </w:pPr>
      <w:r>
        <w:rPr>
          <w:rFonts w:hint="eastAsia" w:ascii="文星仿宋" w:hAnsi="文星仿宋" w:eastAsia="文星仿宋" w:cs="文星仿宋"/>
          <w:sz w:val="32"/>
          <w:szCs w:val="32"/>
        </w:rPr>
        <w:t>电话（传真）：</w:t>
      </w:r>
      <w:r>
        <w:rPr>
          <w:rFonts w:hint="default" w:ascii="Times New Roman" w:hAnsi="Times New Roman" w:eastAsia="文星仿宋" w:cs="Times New Roman"/>
          <w:sz w:val="32"/>
          <w:szCs w:val="32"/>
        </w:rPr>
        <w:t>0753-2128232    0753-2128231</w:t>
      </w:r>
    </w:p>
    <w:p w14:paraId="2AAA8098">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both"/>
        <w:textAlignment w:val="auto"/>
        <w:rPr>
          <w:rFonts w:hint="eastAsia" w:ascii="文星仿宋" w:hAnsi="文星仿宋" w:eastAsia="文星仿宋" w:cs="文星仿宋"/>
          <w:sz w:val="32"/>
          <w:szCs w:val="32"/>
        </w:rPr>
      </w:pPr>
    </w:p>
    <w:p w14:paraId="30FB8289">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center"/>
        <w:textAlignment w:val="auto"/>
        <w:rPr>
          <w:rFonts w:hint="eastAsia" w:ascii="文星仿宋" w:hAnsi="文星仿宋" w:eastAsia="文星仿宋" w:cs="文星仿宋"/>
          <w:sz w:val="32"/>
          <w:szCs w:val="32"/>
        </w:rPr>
      </w:pPr>
    </w:p>
    <w:p w14:paraId="4A48A625">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center"/>
        <w:textAlignment w:val="auto"/>
        <w:rPr>
          <w:rFonts w:hint="eastAsia" w:ascii="文星仿宋" w:hAnsi="文星仿宋" w:eastAsia="文星仿宋" w:cs="文星仿宋"/>
          <w:sz w:val="32"/>
          <w:szCs w:val="32"/>
        </w:rPr>
      </w:pPr>
    </w:p>
    <w:p w14:paraId="0FE6798B">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center"/>
        <w:textAlignment w:val="auto"/>
        <w:rPr>
          <w:rFonts w:hint="eastAsia" w:ascii="文星仿宋" w:hAnsi="文星仿宋" w:eastAsia="文星仿宋" w:cs="文星仿宋"/>
          <w:sz w:val="32"/>
          <w:szCs w:val="32"/>
        </w:rPr>
      </w:pPr>
    </w:p>
    <w:p w14:paraId="268EEADD">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center"/>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签约地点：梅州市嘉泰粮食和物资储备有限公司</w:t>
      </w:r>
    </w:p>
    <w:p w14:paraId="76264E5B">
      <w:pPr>
        <w:keepNext w:val="0"/>
        <w:keepLines w:val="0"/>
        <w:pageBreakBefore w:val="0"/>
        <w:widowControl w:val="0"/>
        <w:tabs>
          <w:tab w:val="center" w:pos="4153"/>
        </w:tabs>
        <w:kinsoku/>
        <w:wordWrap/>
        <w:overflowPunct/>
        <w:topLinePunct w:val="0"/>
        <w:autoSpaceDE/>
        <w:autoSpaceDN/>
        <w:bidi w:val="0"/>
        <w:adjustRightInd/>
        <w:snapToGrid/>
        <w:spacing w:line="500" w:lineRule="exact"/>
        <w:ind w:firstLine="2880" w:firstLineChars="900"/>
        <w:textAlignment w:val="auto"/>
        <w:rPr>
          <w:rFonts w:hint="eastAsia" w:ascii="文星仿宋" w:hAnsi="文星仿宋" w:eastAsia="文星仿宋" w:cs="文星仿宋"/>
          <w:sz w:val="32"/>
          <w:szCs w:val="32"/>
        </w:rPr>
      </w:pPr>
      <w:r>
        <w:rPr>
          <w:rFonts w:hint="default" w:ascii="Times New Roman" w:hAnsi="Times New Roman" w:eastAsia="文星仿宋" w:cs="Times New Roman"/>
          <w:sz w:val="32"/>
          <w:szCs w:val="32"/>
        </w:rPr>
        <w:t>202</w:t>
      </w:r>
      <w:r>
        <w:rPr>
          <w:rFonts w:hint="default" w:ascii="Times New Roman" w:hAnsi="Times New Roman" w:eastAsia="文星仿宋" w:cs="Times New Roman"/>
          <w:sz w:val="32"/>
          <w:szCs w:val="32"/>
          <w:lang w:val="en-US" w:eastAsia="zh-CN"/>
        </w:rPr>
        <w:t>4</w:t>
      </w:r>
      <w:r>
        <w:rPr>
          <w:rFonts w:hint="eastAsia" w:ascii="文星仿宋" w:hAnsi="文星仿宋" w:eastAsia="文星仿宋" w:cs="文星仿宋"/>
          <w:sz w:val="32"/>
          <w:szCs w:val="32"/>
        </w:rPr>
        <w:t>年XX月XX日</w:t>
      </w:r>
    </w:p>
    <w:p w14:paraId="3E881061">
      <w:pPr>
        <w:keepNext w:val="0"/>
        <w:keepLines w:val="0"/>
        <w:pageBreakBefore w:val="0"/>
        <w:widowControl w:val="0"/>
        <w:kinsoku/>
        <w:wordWrap/>
        <w:overflowPunct/>
        <w:topLinePunct w:val="0"/>
        <w:bidi w:val="0"/>
        <w:snapToGrid/>
        <w:spacing w:line="500" w:lineRule="exact"/>
        <w:textAlignment w:val="auto"/>
        <w:rPr>
          <w:rFonts w:hint="eastAsia" w:ascii="宋体" w:hAnsi="宋体"/>
          <w:kern w:val="0"/>
          <w:sz w:val="24"/>
        </w:rPr>
      </w:pPr>
    </w:p>
    <w:sectPr>
      <w:foot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文星仿宋">
    <w:panose1 w:val="02010604000101010101"/>
    <w:charset w:val="86"/>
    <w:family w:val="auto"/>
    <w:pitch w:val="default"/>
    <w:sig w:usb0="00000001" w:usb1="080E0000" w:usb2="00000000" w:usb3="00000000" w:csb0="00040001"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5E0E26">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2FAA9F72">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E52EE">
    <w:pPr>
      <w:pStyle w:val="6"/>
      <w:framePr w:wrap="around" w:vAnchor="text" w:hAnchor="margin" w:xAlign="center" w:y="1"/>
      <w:rPr>
        <w:rStyle w:val="11"/>
      </w:rPr>
    </w:pPr>
    <w:r>
      <w:fldChar w:fldCharType="begin"/>
    </w:r>
    <w:r>
      <w:rPr>
        <w:rStyle w:val="11"/>
      </w:rPr>
      <w:instrText xml:space="preserve">PAGE  </w:instrText>
    </w:r>
    <w:r>
      <w:fldChar w:fldCharType="end"/>
    </w:r>
  </w:p>
  <w:p w14:paraId="064A83E1">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0E0C4">
    <w:pPr>
      <w:pStyle w:val="6"/>
      <w:jc w:val="center"/>
    </w:pPr>
    <w:r>
      <w:fldChar w:fldCharType="begin"/>
    </w:r>
    <w:r>
      <w:instrText xml:space="preserve"> PAGE   \* MERGEFORMAT </w:instrText>
    </w:r>
    <w:r>
      <w:fldChar w:fldCharType="separate"/>
    </w:r>
    <w:r>
      <w:rPr>
        <w:lang w:val="zh-CN"/>
      </w:rPr>
      <w:t>4</w:t>
    </w:r>
    <w:r>
      <w:fldChar w:fldCharType="end"/>
    </w:r>
  </w:p>
  <w:p w14:paraId="757BB80B">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66D9D">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3871"/>
    <w:rsid w:val="000152E6"/>
    <w:rsid w:val="000157C8"/>
    <w:rsid w:val="00020B52"/>
    <w:rsid w:val="00021010"/>
    <w:rsid w:val="0002691A"/>
    <w:rsid w:val="00045121"/>
    <w:rsid w:val="00055844"/>
    <w:rsid w:val="00057296"/>
    <w:rsid w:val="000609FD"/>
    <w:rsid w:val="00063B76"/>
    <w:rsid w:val="00072BAD"/>
    <w:rsid w:val="00074864"/>
    <w:rsid w:val="00077F84"/>
    <w:rsid w:val="00094F2B"/>
    <w:rsid w:val="00096B25"/>
    <w:rsid w:val="000A0633"/>
    <w:rsid w:val="000A3EBA"/>
    <w:rsid w:val="000A4A9B"/>
    <w:rsid w:val="000B0E83"/>
    <w:rsid w:val="000C5481"/>
    <w:rsid w:val="000D1D6F"/>
    <w:rsid w:val="00100FE5"/>
    <w:rsid w:val="001035B8"/>
    <w:rsid w:val="00110D01"/>
    <w:rsid w:val="00111327"/>
    <w:rsid w:val="00113672"/>
    <w:rsid w:val="00113892"/>
    <w:rsid w:val="001152CA"/>
    <w:rsid w:val="001273E8"/>
    <w:rsid w:val="0013605A"/>
    <w:rsid w:val="001431E1"/>
    <w:rsid w:val="00143C5C"/>
    <w:rsid w:val="001443EE"/>
    <w:rsid w:val="00152DA2"/>
    <w:rsid w:val="00162F14"/>
    <w:rsid w:val="00184CAB"/>
    <w:rsid w:val="001A0993"/>
    <w:rsid w:val="001B66FF"/>
    <w:rsid w:val="001B6B5F"/>
    <w:rsid w:val="001D579A"/>
    <w:rsid w:val="001D734E"/>
    <w:rsid w:val="001E2B98"/>
    <w:rsid w:val="001E594C"/>
    <w:rsid w:val="001F768A"/>
    <w:rsid w:val="00200335"/>
    <w:rsid w:val="00201245"/>
    <w:rsid w:val="00204206"/>
    <w:rsid w:val="002116A3"/>
    <w:rsid w:val="00221ED0"/>
    <w:rsid w:val="002234F9"/>
    <w:rsid w:val="00234722"/>
    <w:rsid w:val="00262740"/>
    <w:rsid w:val="002836AC"/>
    <w:rsid w:val="0029138D"/>
    <w:rsid w:val="00292D6F"/>
    <w:rsid w:val="00297ADC"/>
    <w:rsid w:val="002A55BB"/>
    <w:rsid w:val="002B33A3"/>
    <w:rsid w:val="002C67DE"/>
    <w:rsid w:val="002E0E68"/>
    <w:rsid w:val="002F26F5"/>
    <w:rsid w:val="003038C8"/>
    <w:rsid w:val="00304C25"/>
    <w:rsid w:val="003210DD"/>
    <w:rsid w:val="00323542"/>
    <w:rsid w:val="00330057"/>
    <w:rsid w:val="00333BEE"/>
    <w:rsid w:val="00360C79"/>
    <w:rsid w:val="00363904"/>
    <w:rsid w:val="00371CF7"/>
    <w:rsid w:val="003846F5"/>
    <w:rsid w:val="00385F2B"/>
    <w:rsid w:val="00391184"/>
    <w:rsid w:val="003950A2"/>
    <w:rsid w:val="003A760F"/>
    <w:rsid w:val="003B0C28"/>
    <w:rsid w:val="003B2C12"/>
    <w:rsid w:val="003B651C"/>
    <w:rsid w:val="003B6694"/>
    <w:rsid w:val="003B7CBD"/>
    <w:rsid w:val="003C0010"/>
    <w:rsid w:val="003C1B0F"/>
    <w:rsid w:val="003D641E"/>
    <w:rsid w:val="003D66AA"/>
    <w:rsid w:val="003E051E"/>
    <w:rsid w:val="003E343A"/>
    <w:rsid w:val="003E5E3D"/>
    <w:rsid w:val="00402472"/>
    <w:rsid w:val="00403D33"/>
    <w:rsid w:val="00432670"/>
    <w:rsid w:val="0044051E"/>
    <w:rsid w:val="00440A96"/>
    <w:rsid w:val="00460C08"/>
    <w:rsid w:val="00466FA6"/>
    <w:rsid w:val="00470F90"/>
    <w:rsid w:val="00482707"/>
    <w:rsid w:val="00491C0B"/>
    <w:rsid w:val="00497FD1"/>
    <w:rsid w:val="004A095E"/>
    <w:rsid w:val="004A1485"/>
    <w:rsid w:val="004B7618"/>
    <w:rsid w:val="004C09FB"/>
    <w:rsid w:val="004E747F"/>
    <w:rsid w:val="004F74C3"/>
    <w:rsid w:val="005046F7"/>
    <w:rsid w:val="00511694"/>
    <w:rsid w:val="00537024"/>
    <w:rsid w:val="00547CD6"/>
    <w:rsid w:val="005644F2"/>
    <w:rsid w:val="00566FF9"/>
    <w:rsid w:val="00585AE5"/>
    <w:rsid w:val="005A266A"/>
    <w:rsid w:val="005A2A9D"/>
    <w:rsid w:val="005A3932"/>
    <w:rsid w:val="005C6853"/>
    <w:rsid w:val="005D53B7"/>
    <w:rsid w:val="005E1815"/>
    <w:rsid w:val="005E658F"/>
    <w:rsid w:val="005F3B4B"/>
    <w:rsid w:val="00606DF5"/>
    <w:rsid w:val="006358E0"/>
    <w:rsid w:val="00644FB7"/>
    <w:rsid w:val="006507AA"/>
    <w:rsid w:val="00651C70"/>
    <w:rsid w:val="0065566B"/>
    <w:rsid w:val="00656CEC"/>
    <w:rsid w:val="00675E93"/>
    <w:rsid w:val="0068638E"/>
    <w:rsid w:val="00690C82"/>
    <w:rsid w:val="006944B9"/>
    <w:rsid w:val="00695904"/>
    <w:rsid w:val="006C06F8"/>
    <w:rsid w:val="006D2D0A"/>
    <w:rsid w:val="006D4BF2"/>
    <w:rsid w:val="006D5DE6"/>
    <w:rsid w:val="006D6917"/>
    <w:rsid w:val="007026F1"/>
    <w:rsid w:val="007042E7"/>
    <w:rsid w:val="007073D7"/>
    <w:rsid w:val="00724270"/>
    <w:rsid w:val="007244E1"/>
    <w:rsid w:val="00727C6D"/>
    <w:rsid w:val="007505F7"/>
    <w:rsid w:val="00753619"/>
    <w:rsid w:val="007538F2"/>
    <w:rsid w:val="00762D9E"/>
    <w:rsid w:val="00781293"/>
    <w:rsid w:val="007A273F"/>
    <w:rsid w:val="007A2EC9"/>
    <w:rsid w:val="007A3877"/>
    <w:rsid w:val="007B3B44"/>
    <w:rsid w:val="007D0C0F"/>
    <w:rsid w:val="007D3A9C"/>
    <w:rsid w:val="007D4AEC"/>
    <w:rsid w:val="007D71C0"/>
    <w:rsid w:val="007E1BB5"/>
    <w:rsid w:val="007F711B"/>
    <w:rsid w:val="00803A12"/>
    <w:rsid w:val="0081372D"/>
    <w:rsid w:val="008160FF"/>
    <w:rsid w:val="00816F5C"/>
    <w:rsid w:val="00817CBE"/>
    <w:rsid w:val="008341A4"/>
    <w:rsid w:val="00840854"/>
    <w:rsid w:val="008661C4"/>
    <w:rsid w:val="00894724"/>
    <w:rsid w:val="00897A05"/>
    <w:rsid w:val="008A3DC7"/>
    <w:rsid w:val="008A7532"/>
    <w:rsid w:val="008A7BCD"/>
    <w:rsid w:val="008B3265"/>
    <w:rsid w:val="008D249A"/>
    <w:rsid w:val="008D3092"/>
    <w:rsid w:val="008E5AC6"/>
    <w:rsid w:val="008F09A3"/>
    <w:rsid w:val="008F34C3"/>
    <w:rsid w:val="0090171D"/>
    <w:rsid w:val="009022D6"/>
    <w:rsid w:val="00903759"/>
    <w:rsid w:val="009154BC"/>
    <w:rsid w:val="009168E4"/>
    <w:rsid w:val="0092369C"/>
    <w:rsid w:val="009271FD"/>
    <w:rsid w:val="0093143A"/>
    <w:rsid w:val="00946149"/>
    <w:rsid w:val="00947862"/>
    <w:rsid w:val="00960103"/>
    <w:rsid w:val="00974ABA"/>
    <w:rsid w:val="00983038"/>
    <w:rsid w:val="0098781B"/>
    <w:rsid w:val="00997E5F"/>
    <w:rsid w:val="009B4746"/>
    <w:rsid w:val="009C0410"/>
    <w:rsid w:val="009C1A33"/>
    <w:rsid w:val="009D1AF3"/>
    <w:rsid w:val="009E1C25"/>
    <w:rsid w:val="009F1556"/>
    <w:rsid w:val="009F1BE8"/>
    <w:rsid w:val="009F238F"/>
    <w:rsid w:val="009F6E54"/>
    <w:rsid w:val="00A120BF"/>
    <w:rsid w:val="00A23152"/>
    <w:rsid w:val="00A65FC5"/>
    <w:rsid w:val="00A75677"/>
    <w:rsid w:val="00A81D0C"/>
    <w:rsid w:val="00A86069"/>
    <w:rsid w:val="00A86704"/>
    <w:rsid w:val="00A946A1"/>
    <w:rsid w:val="00A973C1"/>
    <w:rsid w:val="00AA23E3"/>
    <w:rsid w:val="00AC111C"/>
    <w:rsid w:val="00AC437F"/>
    <w:rsid w:val="00AD09FB"/>
    <w:rsid w:val="00AD366C"/>
    <w:rsid w:val="00AF5CD2"/>
    <w:rsid w:val="00B01323"/>
    <w:rsid w:val="00B06CDC"/>
    <w:rsid w:val="00B10108"/>
    <w:rsid w:val="00B10AB9"/>
    <w:rsid w:val="00B12E1F"/>
    <w:rsid w:val="00B13CBE"/>
    <w:rsid w:val="00B14AD9"/>
    <w:rsid w:val="00B172B6"/>
    <w:rsid w:val="00B17EB7"/>
    <w:rsid w:val="00B22967"/>
    <w:rsid w:val="00B30583"/>
    <w:rsid w:val="00B30E77"/>
    <w:rsid w:val="00B40838"/>
    <w:rsid w:val="00B43DB3"/>
    <w:rsid w:val="00B441E4"/>
    <w:rsid w:val="00B4670E"/>
    <w:rsid w:val="00B47562"/>
    <w:rsid w:val="00B51907"/>
    <w:rsid w:val="00B51F50"/>
    <w:rsid w:val="00B71757"/>
    <w:rsid w:val="00B71D81"/>
    <w:rsid w:val="00B72FE7"/>
    <w:rsid w:val="00B75572"/>
    <w:rsid w:val="00B83B3A"/>
    <w:rsid w:val="00B85595"/>
    <w:rsid w:val="00B91D67"/>
    <w:rsid w:val="00B971F4"/>
    <w:rsid w:val="00BB3F45"/>
    <w:rsid w:val="00BC36D9"/>
    <w:rsid w:val="00BC7FE5"/>
    <w:rsid w:val="00BD24F5"/>
    <w:rsid w:val="00BF6531"/>
    <w:rsid w:val="00C36713"/>
    <w:rsid w:val="00C52187"/>
    <w:rsid w:val="00C703DA"/>
    <w:rsid w:val="00C7107C"/>
    <w:rsid w:val="00C72423"/>
    <w:rsid w:val="00C83FB6"/>
    <w:rsid w:val="00C903BA"/>
    <w:rsid w:val="00C90DB8"/>
    <w:rsid w:val="00C936A8"/>
    <w:rsid w:val="00CA46F9"/>
    <w:rsid w:val="00CB769B"/>
    <w:rsid w:val="00CD0183"/>
    <w:rsid w:val="00CD0593"/>
    <w:rsid w:val="00CD6992"/>
    <w:rsid w:val="00CD6AC1"/>
    <w:rsid w:val="00CE2620"/>
    <w:rsid w:val="00CE3257"/>
    <w:rsid w:val="00CE4D88"/>
    <w:rsid w:val="00D1010C"/>
    <w:rsid w:val="00D2111B"/>
    <w:rsid w:val="00D24989"/>
    <w:rsid w:val="00D24C2D"/>
    <w:rsid w:val="00D258A1"/>
    <w:rsid w:val="00D45DE2"/>
    <w:rsid w:val="00D5713F"/>
    <w:rsid w:val="00D652C4"/>
    <w:rsid w:val="00D73337"/>
    <w:rsid w:val="00D836D9"/>
    <w:rsid w:val="00D851E9"/>
    <w:rsid w:val="00D87F40"/>
    <w:rsid w:val="00D95A57"/>
    <w:rsid w:val="00D97003"/>
    <w:rsid w:val="00DA1F52"/>
    <w:rsid w:val="00DA3629"/>
    <w:rsid w:val="00DB1AFF"/>
    <w:rsid w:val="00DE2C0F"/>
    <w:rsid w:val="00DE3463"/>
    <w:rsid w:val="00DE3995"/>
    <w:rsid w:val="00DE4060"/>
    <w:rsid w:val="00DF3269"/>
    <w:rsid w:val="00E07358"/>
    <w:rsid w:val="00E20EA5"/>
    <w:rsid w:val="00E219D2"/>
    <w:rsid w:val="00E40991"/>
    <w:rsid w:val="00E41FC2"/>
    <w:rsid w:val="00E43966"/>
    <w:rsid w:val="00E512AF"/>
    <w:rsid w:val="00E526A0"/>
    <w:rsid w:val="00E533CC"/>
    <w:rsid w:val="00E54836"/>
    <w:rsid w:val="00E65B1A"/>
    <w:rsid w:val="00E81C52"/>
    <w:rsid w:val="00E85B2B"/>
    <w:rsid w:val="00E85C18"/>
    <w:rsid w:val="00E9796E"/>
    <w:rsid w:val="00EA2EC3"/>
    <w:rsid w:val="00EA39FC"/>
    <w:rsid w:val="00EB4FCE"/>
    <w:rsid w:val="00EC661D"/>
    <w:rsid w:val="00ED2799"/>
    <w:rsid w:val="00ED33C3"/>
    <w:rsid w:val="00EE5BD4"/>
    <w:rsid w:val="00EE7F00"/>
    <w:rsid w:val="00EF5854"/>
    <w:rsid w:val="00F0120E"/>
    <w:rsid w:val="00F07E67"/>
    <w:rsid w:val="00F116EF"/>
    <w:rsid w:val="00F1181B"/>
    <w:rsid w:val="00F158EB"/>
    <w:rsid w:val="00F240D2"/>
    <w:rsid w:val="00F319FD"/>
    <w:rsid w:val="00F42F82"/>
    <w:rsid w:val="00F47AE9"/>
    <w:rsid w:val="00F550A9"/>
    <w:rsid w:val="00F60003"/>
    <w:rsid w:val="00F60374"/>
    <w:rsid w:val="00F65396"/>
    <w:rsid w:val="00F71E49"/>
    <w:rsid w:val="00F91909"/>
    <w:rsid w:val="00F95C19"/>
    <w:rsid w:val="00F97951"/>
    <w:rsid w:val="00FA47F0"/>
    <w:rsid w:val="00FA4CD3"/>
    <w:rsid w:val="00FA51B2"/>
    <w:rsid w:val="00FA5CFD"/>
    <w:rsid w:val="00FA7059"/>
    <w:rsid w:val="00FB7FBF"/>
    <w:rsid w:val="00FC4FB2"/>
    <w:rsid w:val="00FD3E4B"/>
    <w:rsid w:val="00FE68D5"/>
    <w:rsid w:val="00FF1EC8"/>
    <w:rsid w:val="00FF4769"/>
    <w:rsid w:val="00FF7254"/>
    <w:rsid w:val="00FF7BDA"/>
    <w:rsid w:val="01E46D89"/>
    <w:rsid w:val="051143AD"/>
    <w:rsid w:val="067601CC"/>
    <w:rsid w:val="092263E9"/>
    <w:rsid w:val="0DA90E87"/>
    <w:rsid w:val="0E001E0C"/>
    <w:rsid w:val="0E5057A7"/>
    <w:rsid w:val="0F135898"/>
    <w:rsid w:val="102B0279"/>
    <w:rsid w:val="12733FFA"/>
    <w:rsid w:val="13477178"/>
    <w:rsid w:val="137D1AAD"/>
    <w:rsid w:val="149C1746"/>
    <w:rsid w:val="187C0AB5"/>
    <w:rsid w:val="189A735D"/>
    <w:rsid w:val="199B47EC"/>
    <w:rsid w:val="1B6A60FA"/>
    <w:rsid w:val="25F81E87"/>
    <w:rsid w:val="26B7240F"/>
    <w:rsid w:val="2AE337D3"/>
    <w:rsid w:val="2B0C2C48"/>
    <w:rsid w:val="2BA2368E"/>
    <w:rsid w:val="2BC01D66"/>
    <w:rsid w:val="2DDD44E2"/>
    <w:rsid w:val="31D670FA"/>
    <w:rsid w:val="334F3253"/>
    <w:rsid w:val="33AB4C8B"/>
    <w:rsid w:val="34361479"/>
    <w:rsid w:val="34862578"/>
    <w:rsid w:val="35270760"/>
    <w:rsid w:val="36787D3F"/>
    <w:rsid w:val="37353CF1"/>
    <w:rsid w:val="387B504A"/>
    <w:rsid w:val="39BB572A"/>
    <w:rsid w:val="3FE106BC"/>
    <w:rsid w:val="40442B0E"/>
    <w:rsid w:val="40893FBC"/>
    <w:rsid w:val="43BB4ED7"/>
    <w:rsid w:val="4482648C"/>
    <w:rsid w:val="45C93C12"/>
    <w:rsid w:val="48487C84"/>
    <w:rsid w:val="48F86243"/>
    <w:rsid w:val="4BBE1169"/>
    <w:rsid w:val="4CC36B68"/>
    <w:rsid w:val="4EFB4CDF"/>
    <w:rsid w:val="502F4C40"/>
    <w:rsid w:val="515F3303"/>
    <w:rsid w:val="554A212A"/>
    <w:rsid w:val="56B5722C"/>
    <w:rsid w:val="56C87B9D"/>
    <w:rsid w:val="57FA74C5"/>
    <w:rsid w:val="58070251"/>
    <w:rsid w:val="594B0611"/>
    <w:rsid w:val="5AA60A7D"/>
    <w:rsid w:val="5C85294A"/>
    <w:rsid w:val="5F7C4A66"/>
    <w:rsid w:val="60E455D3"/>
    <w:rsid w:val="613C71BD"/>
    <w:rsid w:val="698741E4"/>
    <w:rsid w:val="699F653B"/>
    <w:rsid w:val="6AD14CF6"/>
    <w:rsid w:val="6B6A0DCB"/>
    <w:rsid w:val="6F15415D"/>
    <w:rsid w:val="70090BB2"/>
    <w:rsid w:val="756F2084"/>
    <w:rsid w:val="77F0668A"/>
    <w:rsid w:val="77F43CE9"/>
    <w:rsid w:val="79AD2E98"/>
    <w:rsid w:val="7A047CE7"/>
    <w:rsid w:val="7AE02EFB"/>
    <w:rsid w:val="7B6A2721"/>
    <w:rsid w:val="7B944376"/>
    <w:rsid w:val="7D200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11</Pages>
  <Words>5605</Words>
  <Characters>5846</Characters>
  <Lines>11</Lines>
  <Paragraphs>3</Paragraphs>
  <TotalTime>11</TotalTime>
  <ScaleCrop>false</ScaleCrop>
  <LinksUpToDate>false</LinksUpToDate>
  <CharactersWithSpaces>6004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2021-11-16T01:27:00Z</dcterms:created>
  <dc:creator>hn</dc:creator>
  <cp:lastModifiedBy>汇兴</cp:lastModifiedBy>
  <cp:lastPrinted>2024-09-13T02:40:00Z</cp:lastPrinted>
  <dcterms:modified xsi:type="dcterms:W3CDTF">2024-09-26T07:14:12Z</dcterms:modified>
  <dc:title>广东华南粮食中心批发市场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28947E199DA7459FA136BBA30F24B172_13</vt:lpwstr>
  </property>
</Properties>
</file>